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rPr>
          <w:rFonts w:ascii="Times New Roman" w:eastAsia="宋体" w:cs="Times New Roman"/>
          <w:b/>
          <w:bCs/>
          <w:color w:val="auto"/>
          <w:sz w:val="84"/>
          <w:szCs w:val="84"/>
        </w:rPr>
      </w:pPr>
      <w:r/>
      <w:bookmarkStart w:id="0" w:name="_Toc383698647"/>
      <w:r/>
      <w:bookmarkStart w:id="1" w:name="_Toc383623672"/>
      <w:r/>
      <w:bookmarkStart w:id="2" w:name="_Toc390098840"/>
      <w:r/>
      <w:bookmarkStart w:id="3" w:name="_Toc390099018"/>
      <w:r/>
      <w:bookmarkStart w:id="4" w:name="_Toc383587456"/>
      <w:r/>
      <w:bookmarkStart w:id="5" w:name="_Toc390246905"/>
      <w:r/>
      <w:bookmarkStart w:id="6" w:name="_Toc383623944"/>
      <w:r/>
      <w:bookmarkStart w:id="7" w:name="_Toc426469868"/>
      <w:r/>
      <w:bookmarkStart w:id="8" w:name="_Toc383625993"/>
      <w:r/>
      <w:bookmarkStart w:id="9" w:name="_Toc383679746"/>
      <w:r/>
      <w:r/>
    </w:p>
    <w:p>
      <w:pPr>
        <w:pStyle w:val="872"/>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2"/>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2"/>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2"/>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872"/>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2"/>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2"/>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2"/>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left="1606" w:hanging="1606"/>
        <w:jc w:val="left"/>
        <w:widowControl/>
        <w:rPr>
          <w:rFonts w:hint="eastAsia" w:eastAsia="宋体"/>
          <w:b/>
          <w:bCs/>
          <w:sz w:val="32"/>
          <w:szCs w:val="32"/>
          <w:lang w:eastAsia="zh-CN"/>
        </w:rPr>
      </w:pPr>
      <w:r>
        <w:rPr>
          <w:b/>
          <w:bCs/>
          <w:sz w:val="32"/>
          <w:szCs w:val="32"/>
        </w:rPr>
        <w:t xml:space="preserve">项目名称</w:t>
      </w:r>
      <w:r>
        <w:rPr>
          <w:sz w:val="32"/>
          <w:szCs w:val="32"/>
        </w:rPr>
        <w:t xml:space="preserve">：</w:t>
      </w:r>
      <w:r>
        <w:rPr>
          <w:rFonts w:hint="eastAsia"/>
          <w:b/>
          <w:bCs/>
          <w:sz w:val="32"/>
          <w:szCs w:val="32"/>
          <w:lang w:eastAsia="zh-CN"/>
        </w:rPr>
        <w:t xml:space="preserve">泰兴市农房确权（含集镇部分）以及日常登记工作项目</w:t>
      </w:r>
      <w:r/>
    </w:p>
    <w:p>
      <w:pPr>
        <w:pStyle w:val="690"/>
        <w:rPr>
          <w:sz w:val="32"/>
          <w:szCs w:val="32"/>
        </w:rPr>
      </w:pPr>
      <w:r>
        <w:rPr>
          <w:sz w:val="32"/>
          <w:szCs w:val="32"/>
        </w:rPr>
      </w:r>
      <w:r/>
    </w:p>
    <w:p>
      <w:pPr>
        <w:widowControl/>
        <w:rPr>
          <w:rFonts w:hint="eastAsia" w:ascii="宋体" w:hAnsi="宋体" w:eastAsia="宋体"/>
          <w:b/>
          <w:bCs/>
          <w:sz w:val="36"/>
          <w:szCs w:val="36"/>
          <w:lang w:eastAsia="zh-CN"/>
        </w:rPr>
      </w:pPr>
      <w:r>
        <w:rPr>
          <w:b/>
          <w:bCs/>
          <w:sz w:val="32"/>
          <w:szCs w:val="32"/>
        </w:rPr>
        <w:t xml:space="preserve">项目</w:t>
      </w:r>
      <w:r>
        <w:rPr>
          <w:rFonts w:ascii="宋体" w:hAnsi="宋体"/>
          <w:b/>
          <w:bCs/>
          <w:sz w:val="32"/>
          <w:szCs w:val="32"/>
        </w:rPr>
        <w:t xml:space="preserve">编号：</w:t>
      </w:r>
      <w:r>
        <w:rPr>
          <w:rFonts w:hint="eastAsia" w:ascii="宋体" w:hAnsi="宋体"/>
          <w:b/>
          <w:bCs/>
          <w:sz w:val="32"/>
          <w:szCs w:val="32"/>
          <w:lang w:eastAsia="zh-CN"/>
        </w:rPr>
        <w:t xml:space="preserve">JSZC-321283-TZJX-G2025-0037</w:t>
      </w:r>
      <w:r/>
    </w:p>
    <w:p>
      <w:pPr>
        <w:pStyle w:val="872"/>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72"/>
        <w:jc w:val="both"/>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72"/>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72"/>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888"/>
        <w:ind w:firstLine="0"/>
        <w:jc w:val="center"/>
        <w:spacing w:before="0" w:after="0" w:line="600" w:lineRule="exact"/>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泰兴市自然资源和规划局</w:t>
      </w:r>
      <w:r/>
    </w:p>
    <w:p>
      <w:pPr>
        <w:pStyle w:val="888"/>
        <w:ind w:firstLine="0"/>
        <w:jc w:val="center"/>
        <w:spacing w:before="0" w:after="0" w:line="600" w:lineRule="exact"/>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泰州捷星建设项目管理有限公司</w:t>
      </w:r>
      <w:r/>
    </w:p>
    <w:p>
      <w:pPr>
        <w:pStyle w:val="888"/>
        <w:ind w:firstLine="0"/>
        <w:jc w:val="center"/>
        <w:spacing w:before="0" w:after="0" w:line="600" w:lineRule="exact"/>
        <w:rPr>
          <w:rFonts w:ascii="宋体" w:hAnsi="宋体" w:cs="宋体"/>
          <w:b/>
          <w:bCs/>
          <w:sz w:val="36"/>
          <w:szCs w:val="36"/>
        </w:rPr>
      </w:pPr>
      <w:r>
        <w:rPr>
          <w:rFonts w:hint="eastAsia" w:ascii="宋体" w:hAnsi="宋体" w:cs="宋体"/>
          <w:b/>
          <w:bCs/>
          <w:sz w:val="32"/>
          <w:szCs w:val="32"/>
        </w:rPr>
        <w:t xml:space="preserve">二○二五年</w:t>
      </w:r>
      <w:r>
        <w:rPr>
          <w:rFonts w:hint="eastAsia" w:ascii="宋体" w:hAnsi="宋体" w:cs="宋体"/>
          <w:b/>
          <w:bCs/>
          <w:sz w:val="32"/>
          <w:szCs w:val="32"/>
          <w:lang w:val="en-US" w:eastAsia="zh-CN"/>
        </w:rPr>
        <w:t xml:space="preserve">十一</w:t>
      </w:r>
      <w:r>
        <w:rPr>
          <w:rFonts w:hint="eastAsia" w:ascii="宋体" w:hAnsi="宋体" w:cs="宋体"/>
          <w:b/>
          <w:bCs/>
          <w:sz w:val="32"/>
          <w:szCs w:val="32"/>
        </w:rPr>
        <w:t xml:space="preserve">月</w:t>
      </w:r>
      <w:r/>
    </w:p>
    <w:p>
      <w:pPr>
        <w:jc w:val="center"/>
        <w:keepLines w:val="0"/>
        <w:keepNext w:val="0"/>
        <w:pageBreakBefore w:val="0"/>
        <w:spacing w:before="181" w:after="181"/>
        <w:widowControl w:val="off"/>
        <w:rPr>
          <w:rFonts w:hint="eastAsia" w:ascii="黑体" w:hAnsi="黑体" w:eastAsia="黑体"/>
          <w:b/>
          <w:sz w:val="40"/>
          <w:szCs w:val="40"/>
        </w:rPr>
      </w:pPr>
      <w:r>
        <w:rPr>
          <w:rFonts w:hint="eastAsia" w:ascii="黑体" w:hAnsi="黑体" w:eastAsia="黑体"/>
          <w:b/>
          <w:sz w:val="36"/>
          <w:szCs w:val="36"/>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sz w:val="36"/>
          <w:szCs w:val="36"/>
          <w:lang w:val="en-US" w:eastAsia="zh-CN"/>
        </w:rPr>
        <w:t xml:space="preserve"> </w:t>
      </w:r>
      <w:r>
        <w:rPr>
          <w:rFonts w:hint="eastAsia" w:ascii="黑体" w:hAnsi="黑体" w:eastAsia="黑体"/>
          <w:b/>
          <w:sz w:val="36"/>
          <w:szCs w:val="36"/>
        </w:rPr>
        <w:t xml:space="preserve">招标公告</w:t>
      </w:r>
      <w:r/>
    </w:p>
    <w:tbl>
      <w:tblPr>
        <w:tblStyle w:val="713"/>
        <w:tblW w:w="8970"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0"/>
      </w:tblGrid>
      <w:tr>
        <w:trPr>
          <w:trHeight w:val="1384"/>
        </w:trPr>
        <w:tc>
          <w:tcPr>
            <w:tcW w:w="8970" w:type="dxa"/>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560"/>
              <w:jc w:val="left"/>
              <w:spacing w:line="500" w:lineRule="exact"/>
              <w:rPr>
                <w:rFonts w:hint="eastAsia" w:ascii="宋体" w:hAnsi="宋体" w:eastAsia="宋体" w:cs="宋体"/>
                <w:b/>
                <w:bCs/>
                <w:sz w:val="24"/>
                <w:szCs w:val="24"/>
              </w:rPr>
            </w:pPr>
            <w:r>
              <w:rPr>
                <w:rFonts w:hint="eastAsia" w:ascii="宋体" w:hAnsi="宋体" w:eastAsia="宋体" w:cs="宋体"/>
                <w:sz w:val="24"/>
                <w:szCs w:val="24"/>
                <w:u w:val="single"/>
                <w:lang w:eastAsia="zh-CN"/>
              </w:rPr>
              <w:t xml:space="preserve">泰兴市农房确权（含集镇部分）以及日常登记工作项目</w:t>
            </w:r>
            <w:r>
              <w:rPr>
                <w:rFonts w:hint="eastAsia" w:ascii="宋体" w:hAnsi="宋体" w:eastAsia="宋体" w:cs="宋体"/>
                <w:sz w:val="24"/>
                <w:szCs w:val="24"/>
              </w:rPr>
              <w:t xml:space="preserve">招标项目的潜在投标人应在“苏采云”政府采购一体化平台获取招标文件，并于</w:t>
            </w:r>
            <w:bookmarkStart w:id="10" w:name="OLE_LINK5"/>
            <w:r/>
            <w:bookmarkStart w:id="11" w:name="OLE_LINK6"/>
            <w:r>
              <w:rPr>
                <w:rFonts w:hint="eastAsia" w:ascii="宋体" w:hAnsi="宋体" w:eastAsia="宋体" w:cs="宋体"/>
                <w:sz w:val="24"/>
                <w:szCs w:val="24"/>
                <w:highlight w:val="none"/>
                <w:u w:val="single"/>
              </w:rPr>
              <w:t xml:space="preserve">2025-</w:t>
            </w:r>
            <w:r>
              <w:rPr>
                <w:rFonts w:hint="eastAsia" w:ascii="宋体" w:hAnsi="宋体" w:eastAsia="宋体" w:cs="宋体"/>
                <w:sz w:val="24"/>
                <w:szCs w:val="24"/>
                <w:highlight w:val="none"/>
                <w:u w:val="single"/>
                <w:lang w:val="en-US" w:eastAsia="zh-CN"/>
              </w:rPr>
              <w:t xml:space="preserve">1</w:t>
            </w:r>
            <w:r>
              <w:rPr>
                <w:rFonts w:hint="eastAsia" w:ascii="宋体" w:hAnsi="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22</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w:t>
            </w:r>
            <w:bookmarkEnd w:id="10"/>
            <w:r/>
            <w:bookmarkEnd w:id="11"/>
            <w:r>
              <w:rPr>
                <w:rFonts w:hint="eastAsia" w:ascii="宋体" w:hAnsi="宋体" w:cs="宋体"/>
                <w:sz w:val="24"/>
                <w:szCs w:val="24"/>
                <w:highlight w:val="none"/>
                <w:u w:val="single"/>
                <w:lang w:val="en-US" w:eastAsia="zh-CN"/>
              </w:rPr>
              <w:t xml:space="preserve">3</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rPr>
              <w:t xml:space="preserve">（北京时间）前递交投标文件。</w:t>
            </w:r>
            <w:r/>
          </w:p>
        </w:tc>
      </w:tr>
    </w:tbl>
    <w:p>
      <w:pPr>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JSZC-321283-TZJX-G2025-0037</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泰兴市农房确权（含集镇部分）以及日常登记工作项目</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cs="宋体"/>
          <w:sz w:val="24"/>
          <w:szCs w:val="24"/>
          <w:lang w:val="en-US" w:eastAsia="zh-CN"/>
        </w:rPr>
        <w:t xml:space="preserve">198</w:t>
      </w:r>
      <w:r>
        <w:rPr>
          <w:rFonts w:hint="eastAsia" w:ascii="宋体" w:hAnsi="宋体" w:eastAsia="宋体" w:cs="宋体"/>
          <w:sz w:val="24"/>
          <w:szCs w:val="24"/>
          <w:lang w:eastAsia="zh-CN"/>
        </w:rPr>
        <w:t xml:space="preserve">万元</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最高限价（如有）：</w:t>
      </w:r>
      <w:r>
        <w:rPr>
          <w:rFonts w:hint="eastAsia" w:ascii="宋体" w:hAnsi="宋体" w:eastAsia="宋体" w:cs="宋体"/>
          <w:sz w:val="24"/>
          <w:szCs w:val="24"/>
          <w:lang w:eastAsia="zh-CN"/>
        </w:rPr>
        <w:t xml:space="preserve">单价</w:t>
      </w:r>
      <w:r>
        <w:rPr>
          <w:rFonts w:hint="eastAsia" w:ascii="宋体" w:hAnsi="宋体" w:cs="宋体"/>
          <w:sz w:val="24"/>
          <w:szCs w:val="24"/>
          <w:lang w:val="en-US" w:eastAsia="zh-CN"/>
        </w:rPr>
        <w:t xml:space="preserve">170</w:t>
      </w:r>
      <w:r>
        <w:rPr>
          <w:rFonts w:hint="eastAsia" w:ascii="宋体" w:hAnsi="宋体" w:eastAsia="宋体" w:cs="宋体"/>
          <w:sz w:val="24"/>
          <w:szCs w:val="24"/>
          <w:lang w:eastAsia="zh-CN"/>
        </w:rPr>
        <w:t xml:space="preserve">元/宗</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报价</w:t>
      </w:r>
      <w:r>
        <w:rPr>
          <w:rFonts w:hint="eastAsia" w:ascii="宋体" w:hAnsi="宋体" w:eastAsia="宋体" w:cs="宋体"/>
          <w:sz w:val="24"/>
          <w:szCs w:val="24"/>
        </w:rPr>
        <w:t xml:space="preserve">不得超过最高限价，否则作无效标处理。</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合同履行过程中若实际结算费用累计达到预算金额，合同自动终止</w:t>
      </w:r>
      <w:r>
        <w:rPr>
          <w:rFonts w:hint="eastAsia" w:ascii="宋体" w:hAnsi="宋体" w:cs="宋体"/>
          <w:b/>
          <w:bCs/>
          <w:sz w:val="24"/>
          <w:szCs w:val="24"/>
          <w:highlight w:val="none"/>
          <w:lang w:eastAsia="zh-CN"/>
        </w:rPr>
        <w:t xml:space="preserve">）</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lang w:eastAsia="zh-CN"/>
        </w:rPr>
        <w:t xml:space="preserve">主要包括</w:t>
      </w:r>
      <w:r>
        <w:rPr>
          <w:rFonts w:hint="eastAsia" w:ascii="宋体" w:hAnsi="宋体" w:eastAsia="宋体" w:cs="宋体"/>
          <w:sz w:val="24"/>
          <w:szCs w:val="24"/>
          <w:highlight w:val="none"/>
          <w:lang w:val="en-US" w:eastAsia="zh-CN"/>
        </w:rPr>
        <w:t xml:space="preserve">泰兴市</w:t>
      </w:r>
      <w:r>
        <w:rPr>
          <w:rFonts w:hint="eastAsia" w:ascii="宋体" w:hAnsi="宋体" w:eastAsia="宋体" w:cs="宋体"/>
          <w:sz w:val="24"/>
          <w:szCs w:val="24"/>
          <w:highlight w:val="none"/>
          <w:lang w:eastAsia="zh-CN"/>
        </w:rPr>
        <w:t xml:space="preserve">农房确权(含集镇部分)以及日常登记工作，根据</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eastAsia="zh-CN"/>
        </w:rPr>
        <w:t xml:space="preserve">的要求完成农房的协助确权（三级确认）、地籍的调查、核实，农房的不动产登记代理等工作</w:t>
      </w:r>
      <w:r>
        <w:rPr>
          <w:rFonts w:hint="eastAsia" w:ascii="宋体" w:hAnsi="宋体" w:eastAsia="宋体" w:cs="宋体"/>
          <w:sz w:val="24"/>
          <w:szCs w:val="24"/>
          <w:highlight w:val="none"/>
        </w:rPr>
        <w:t xml:space="preserve">，具体详见技术标准和要求。</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合同履行期限：</w:t>
      </w:r>
      <w:r>
        <w:rPr>
          <w:rFonts w:hint="eastAsia" w:ascii="宋体" w:hAnsi="宋体" w:eastAsia="宋体" w:cs="宋体"/>
          <w:sz w:val="24"/>
          <w:szCs w:val="24"/>
          <w:lang w:eastAsia="zh-CN"/>
        </w:rPr>
        <w:t xml:space="preserve">两年</w:t>
      </w:r>
      <w:r>
        <w:rPr>
          <w:rFonts w:hint="eastAsia" w:ascii="宋体" w:hAnsi="宋体" w:eastAsia="宋体" w:cs="宋体"/>
          <w:sz w:val="24"/>
          <w:szCs w:val="24"/>
        </w:rPr>
        <w:t xml:space="preserve">。</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spacing w:line="540" w:lineRule="exact"/>
        <w:rPr>
          <w:rFonts w:hint="eastAsia" w:ascii="宋体" w:hAnsi="宋体" w:eastAsia="宋体" w:cs="宋体"/>
          <w:b/>
          <w:sz w:val="24"/>
          <w:szCs w:val="24"/>
        </w:rPr>
      </w:pPr>
      <w:r/>
      <w:bookmarkStart w:id="12" w:name="_Toc35393622"/>
      <w:r/>
      <w:bookmarkStart w:id="13" w:name="_Toc35393791"/>
      <w:r/>
      <w:bookmarkStart w:id="14" w:name="_Toc28359080"/>
      <w:r/>
      <w:bookmarkStart w:id="15" w:name="_Toc28359003"/>
      <w:r>
        <w:rPr>
          <w:rFonts w:hint="eastAsia" w:ascii="宋体" w:hAnsi="宋体" w:eastAsia="宋体" w:cs="宋体"/>
          <w:b/>
          <w:sz w:val="24"/>
          <w:szCs w:val="24"/>
        </w:rPr>
        <w:t xml:space="preserve">二、申请人的资格要求：</w:t>
      </w:r>
      <w:bookmarkEnd w:id="12"/>
      <w:r/>
      <w:bookmarkEnd w:id="13"/>
      <w:r/>
      <w:bookmarkEnd w:id="14"/>
      <w:r/>
      <w:bookmarkEnd w:id="15"/>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基本资格条件的承诺（根据</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提供的承诺函，内容完整且须加盖投标人公章并经法定代表人或授权委托人签字或盖章）。</w:t>
      </w:r>
      <w:r/>
    </w:p>
    <w:p>
      <w:pPr>
        <w:numPr>
          <w:ilvl w:val="0"/>
          <w:numId w:val="2"/>
        </w:numPr>
        <w:ind w:firstLine="560"/>
        <w:spacing w:line="540" w:lineRule="exact"/>
        <w:rPr>
          <w:rFonts w:hint="eastAsia" w:ascii="宋体" w:hAnsi="宋体" w:eastAsia="宋体" w:cs="宋体"/>
          <w:sz w:val="24"/>
          <w:szCs w:val="24"/>
        </w:rPr>
      </w:pPr>
      <w:r/>
      <w:bookmarkStart w:id="16" w:name="_Toc28359004"/>
      <w:r/>
      <w:bookmarkStart w:id="17" w:name="_Toc28359081"/>
      <w:r>
        <w:rPr>
          <w:rFonts w:hint="eastAsia" w:ascii="宋体" w:hAnsi="宋体" w:eastAsia="宋体" w:cs="宋体"/>
          <w:sz w:val="24"/>
          <w:szCs w:val="24"/>
        </w:rPr>
        <w:t xml:space="preserve">落实政府采购政策需满足的资格要求</w:t>
      </w:r>
      <w:r>
        <w:rPr>
          <w:rFonts w:hint="eastAsia" w:ascii="宋体" w:hAnsi="宋体" w:cs="宋体"/>
          <w:highlight w:val="none"/>
        </w:rPr>
        <w:t xml:space="preserve">：</w:t>
      </w:r>
      <w:r>
        <w:rPr>
          <w:rFonts w:hint="eastAsia" w:ascii="宋体" w:hAnsi="宋体" w:cs="宋体"/>
          <w:b/>
          <w:bCs/>
          <w:highlight w:val="none"/>
        </w:rPr>
        <w:t xml:space="preserve">本项目为非专门面向中小企业的项目</w:t>
      </w:r>
      <w:r>
        <w:rPr>
          <w:rFonts w:hint="eastAsia" w:ascii="宋体" w:hAnsi="宋体" w:cs="宋体"/>
          <w:highlight w:val="none"/>
        </w:rPr>
        <w:t xml:space="preserve">。</w:t>
      </w:r>
      <w:r>
        <w:rPr>
          <w:rFonts w:hint="eastAsia" w:ascii="宋体" w:hAnsi="宋体" w:eastAsia="宋体" w:cs="宋体"/>
          <w:sz w:val="24"/>
          <w:szCs w:val="24"/>
          <w:lang w:val="en-US" w:eastAsia="zh-CN"/>
        </w:rPr>
        <w:t xml:space="preserve">   </w:t>
      </w:r>
      <w:bookmarkEnd w:id="16"/>
      <w:bookmarkEnd w:id="17"/>
      <w:r/>
    </w:p>
    <w:p>
      <w:pPr>
        <w:ind w:firstLine="560"/>
        <w:spacing w:line="540" w:lineRule="exact"/>
        <w:rPr>
          <w:rFonts w:hint="eastAsia" w:ascii="宋体" w:hAnsi="宋体" w:eastAsia="宋体" w:cs="宋体"/>
          <w:sz w:val="24"/>
          <w:szCs w:val="24"/>
        </w:rPr>
      </w:pPr>
      <w:r/>
      <w:bookmarkStart w:id="18" w:name="_Toc35393796"/>
      <w:r/>
      <w:bookmarkStart w:id="19" w:name="_Toc28359085"/>
      <w:r/>
      <w:bookmarkStart w:id="20" w:name="_Toc35393627"/>
      <w:r/>
      <w:bookmarkStart w:id="21" w:name="_Toc28359008"/>
      <w:r>
        <w:rPr>
          <w:rFonts w:hint="eastAsia" w:ascii="宋体" w:hAnsi="宋体" w:eastAsia="宋体" w:cs="宋体"/>
          <w:sz w:val="24"/>
          <w:szCs w:val="24"/>
        </w:rPr>
        <w:t xml:space="preserve">（三）本项目的特定资格要求：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须具有测绘主管部门颁发的乙级及以上测绘资质证书。</w:t>
      </w:r>
      <w:r/>
    </w:p>
    <w:p>
      <w:pPr>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 </w:t>
      </w:r>
      <w:r/>
    </w:p>
    <w:p>
      <w:pPr>
        <w:ind w:firstLine="560"/>
        <w:spacing w:line="5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地点：“苏采云”政府采购一体化平台</w:t>
      </w:r>
      <w:r>
        <w:rPr>
          <w:rFonts w:hint="eastAsia" w:ascii="宋体" w:hAnsi="宋体" w:eastAsia="宋体" w:cs="宋体"/>
          <w:sz w:val="24"/>
          <w:szCs w:val="24"/>
          <w:lang w:eastAsia="zh-CN"/>
        </w:rPr>
        <w:t xml:space="preserve">。</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方式：线上获取</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spacing w:line="540" w:lineRule="exact"/>
        <w:rPr>
          <w:rFonts w:hint="eastAsia" w:ascii="宋体" w:hAnsi="宋体" w:eastAsia="宋体" w:cs="宋体"/>
          <w:b/>
          <w:sz w:val="24"/>
          <w:szCs w:val="24"/>
        </w:rPr>
      </w:pPr>
      <w:r/>
      <w:bookmarkStart w:id="22" w:name="_Toc28359082"/>
      <w:r/>
      <w:bookmarkStart w:id="23" w:name="_Toc28359005"/>
      <w:r/>
      <w:bookmarkStart w:id="24" w:name="_Toc35393624"/>
      <w:r/>
      <w:bookmarkStart w:id="25" w:name="_Toc35393793"/>
      <w:r>
        <w:rPr>
          <w:rFonts w:hint="eastAsia" w:ascii="宋体" w:hAnsi="宋体" w:eastAsia="宋体" w:cs="宋体"/>
          <w:b/>
          <w:sz w:val="24"/>
          <w:szCs w:val="24"/>
        </w:rPr>
        <w:t xml:space="preserve">四、提交投标文件</w:t>
      </w:r>
      <w:bookmarkEnd w:id="22"/>
      <w:r/>
      <w:bookmarkEnd w:id="23"/>
      <w:r>
        <w:rPr>
          <w:rFonts w:hint="eastAsia" w:ascii="宋体" w:hAnsi="宋体" w:eastAsia="宋体" w:cs="宋体"/>
          <w:b/>
          <w:sz w:val="24"/>
          <w:szCs w:val="24"/>
        </w:rPr>
        <w:t xml:space="preserve">截止时间、开标时间和地点</w:t>
      </w:r>
      <w:bookmarkEnd w:id="24"/>
      <w:r/>
      <w:bookmarkEnd w:id="25"/>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highlight w:val="none"/>
          <w:lang w:val="en-US" w:eastAsia="zh-CN"/>
        </w:rPr>
        <w:t xml:space="preserve">2025-1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（北京时间）</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w:t>
      </w:r>
      <w:r/>
    </w:p>
    <w:p>
      <w:pPr>
        <w:spacing w:line="540" w:lineRule="exact"/>
        <w:rPr>
          <w:rFonts w:hint="eastAsia" w:ascii="宋体" w:hAnsi="宋体" w:eastAsia="宋体" w:cs="宋体"/>
          <w:b/>
          <w:sz w:val="24"/>
          <w:szCs w:val="24"/>
        </w:rPr>
      </w:pPr>
      <w:r/>
      <w:bookmarkStart w:id="26" w:name="_Toc28359007"/>
      <w:r/>
      <w:bookmarkStart w:id="27" w:name="_Toc28359084"/>
      <w:r/>
      <w:bookmarkStart w:id="28" w:name="_Toc35393794"/>
      <w:r/>
      <w:bookmarkStart w:id="29" w:name="_Toc35393625"/>
      <w:r>
        <w:rPr>
          <w:rFonts w:hint="eastAsia" w:ascii="宋体" w:hAnsi="宋体" w:eastAsia="宋体" w:cs="宋体"/>
          <w:b/>
          <w:sz w:val="24"/>
          <w:szCs w:val="24"/>
        </w:rPr>
        <w:t xml:space="preserve">五、公告期限</w:t>
      </w:r>
      <w:bookmarkEnd w:id="26"/>
      <w:r/>
      <w:bookmarkEnd w:id="27"/>
      <w:r/>
      <w:bookmarkEnd w:id="28"/>
      <w:r/>
      <w:bookmarkEnd w:id="29"/>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540" w:lineRule="exact"/>
        <w:rPr>
          <w:rFonts w:hint="eastAsia" w:ascii="宋体" w:hAnsi="宋体" w:eastAsia="宋体" w:cs="宋体"/>
          <w:b/>
          <w:sz w:val="24"/>
          <w:szCs w:val="24"/>
        </w:rPr>
      </w:pPr>
      <w:r/>
      <w:bookmarkStart w:id="30" w:name="_Toc35393795"/>
      <w:r/>
      <w:bookmarkStart w:id="31" w:name="_Toc35393626"/>
      <w:r>
        <w:rPr>
          <w:rFonts w:hint="eastAsia" w:ascii="宋体" w:hAnsi="宋体" w:eastAsia="宋体" w:cs="宋体"/>
          <w:b/>
          <w:sz w:val="24"/>
          <w:szCs w:val="24"/>
        </w:rPr>
        <w:t xml:space="preserve">六、其他补充事宜</w:t>
      </w:r>
      <w:bookmarkEnd w:id="30"/>
      <w:r/>
      <w:bookmarkEnd w:id="31"/>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1.投标保证金：无。</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2.公告发布媒介：江苏政府采购网（www.ccgp-jiangsu.gov.cn）</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3. 注意事项：</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（2）本项目采用电子化投标，投标人应根据《江苏省政府采购管理交易系统（苏采云）</w:t>
      </w:r>
      <w:r>
        <w:rPr>
          <w:rFonts w:hint="eastAsia" w:ascii="宋体" w:hAnsi="宋体" w:eastAsia="宋体" w:cs="宋体"/>
          <w:b/>
          <w:sz w:val="24"/>
          <w:szCs w:val="24"/>
          <w:lang w:eastAsia="zh-CN"/>
        </w:rPr>
        <w:t xml:space="preserve">投标人</w:t>
      </w:r>
      <w:r>
        <w:rPr>
          <w:rFonts w:hint="eastAsia" w:ascii="宋体" w:hAnsi="宋体" w:eastAsia="宋体" w:cs="宋体"/>
          <w:b/>
          <w:sz w:val="24"/>
          <w:szCs w:val="24"/>
        </w:rPr>
        <w:t xml:space="preserve">操作手册》（“泰州市政府采购网—下载中心”下载）规定，制作、上传电子投标文件（技术支持电话：0523-87633965、0523-86897512；客服QQ709339244、QQ：1810179072）。</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（3）有关本次招标的事项若存在变动或修改，敬请及时关注“江苏政府采购网”发布的更正公告。</w:t>
      </w:r>
      <w:r/>
    </w:p>
    <w:p>
      <w:pPr>
        <w:ind w:firstLine="562"/>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如潜在投标人未按上述要求操作，将自行承担所产生的风险。</w:t>
      </w:r>
      <w:r/>
    </w:p>
    <w:p>
      <w:pPr>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bookmarkEnd w:id="18"/>
      <w:r/>
      <w:bookmarkEnd w:id="19"/>
      <w:r/>
      <w:bookmarkEnd w:id="20"/>
      <w:r/>
      <w:bookmarkEnd w:id="21"/>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招标人：</w:t>
      </w:r>
      <w:r>
        <w:rPr>
          <w:rFonts w:hint="eastAsia" w:ascii="宋体" w:hAnsi="宋体" w:eastAsia="宋体" w:cs="宋体"/>
          <w:sz w:val="24"/>
          <w:szCs w:val="24"/>
          <w:lang w:eastAsia="zh-CN"/>
        </w:rPr>
        <w:t xml:space="preserve">泰兴市自然资源和规划局</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泰兴市文昌东路6号</w:t>
      </w:r>
      <w:r/>
    </w:p>
    <w:p>
      <w:pPr>
        <w:ind w:firstLine="560"/>
        <w:spacing w:line="540" w:lineRule="exact"/>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highlight w:val="none"/>
          <w:lang w:eastAsia="zh-CN"/>
        </w:rPr>
        <w:t xml:space="preserve">0523-</w:t>
      </w:r>
      <w:r>
        <w:rPr>
          <w:rFonts w:hint="eastAsia" w:ascii="宋体" w:hAnsi="宋体" w:cs="宋体"/>
          <w:sz w:val="24"/>
          <w:szCs w:val="24"/>
          <w:highlight w:val="none"/>
          <w:lang w:eastAsia="zh-CN"/>
        </w:rPr>
        <w:t xml:space="preserve">80721066</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泰州捷星建设项目管理有限公司</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cs="宋体"/>
          <w:sz w:val="24"/>
          <w:szCs w:val="24"/>
          <w:lang w:eastAsia="zh-CN"/>
        </w:rPr>
        <w:t xml:space="preserve">泰兴市高新技术产业开发区人才科技广场</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18944818868</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4.项目联系方式</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泰兴市自然资源和规划局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吴卫峰</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电　话：</w:t>
      </w:r>
      <w:r>
        <w:rPr>
          <w:rFonts w:hint="eastAsia" w:ascii="宋体" w:hAnsi="宋体" w:eastAsia="宋体" w:cs="宋体"/>
          <w:sz w:val="24"/>
          <w:szCs w:val="24"/>
          <w:lang w:eastAsia="zh-CN"/>
        </w:rPr>
        <w:t xml:space="preserve">0523-</w:t>
      </w:r>
      <w:r>
        <w:rPr>
          <w:rFonts w:hint="eastAsia" w:ascii="宋体" w:hAnsi="宋体" w:cs="宋体"/>
          <w:sz w:val="24"/>
          <w:szCs w:val="24"/>
          <w:lang w:eastAsia="zh-CN"/>
        </w:rPr>
        <w:t xml:space="preserve">80721066</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泰州捷星建设项目管理有限公司</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程晨</w:t>
      </w:r>
      <w:r/>
    </w:p>
    <w:p>
      <w:pPr>
        <w:ind w:firstLine="560"/>
        <w:spacing w:line="540" w:lineRule="exact"/>
        <w:rPr>
          <w:rFonts w:hint="eastAsia" w:ascii="宋体" w:hAnsi="宋体" w:eastAsia="宋体" w:cs="宋体"/>
          <w:sz w:val="28"/>
          <w:szCs w:val="28"/>
          <w:lang w:eastAsia="zh-CN"/>
        </w:rPr>
      </w:pPr>
      <w:r>
        <w:rPr>
          <w:rFonts w:hint="eastAsia" w:ascii="宋体" w:hAnsi="宋体" w:eastAsia="宋体" w:cs="宋体"/>
          <w:sz w:val="24"/>
          <w:szCs w:val="24"/>
        </w:rPr>
        <w:t xml:space="preserve">电　话：</w:t>
      </w:r>
      <w:r>
        <w:rPr>
          <w:rFonts w:hint="eastAsia" w:ascii="宋体" w:hAnsi="宋体" w:eastAsia="宋体" w:cs="宋体"/>
          <w:sz w:val="24"/>
          <w:szCs w:val="24"/>
          <w:lang w:eastAsia="zh-CN"/>
        </w:rPr>
        <w:t xml:space="preserve">18944818868</w:t>
      </w:r>
      <w:r/>
    </w:p>
    <w:p>
      <w:pPr>
        <w:jc w:val="center"/>
        <w:keepLines w:val="0"/>
        <w:keepNext w:val="0"/>
        <w:pageBreakBefore w:val="0"/>
        <w:spacing w:before="181" w:after="181"/>
        <w:widowControl w:val="off"/>
        <w:rPr>
          <w:b w:val="0"/>
          <w:bCs/>
          <w:sz w:val="28"/>
          <w:szCs w:val="28"/>
        </w:rPr>
      </w:pPr>
      <w:r/>
      <w:bookmarkStart w:id="32" w:name="_Toc426469869"/>
      <w:r/>
      <w:bookmarkStart w:id="33" w:name="_Toc16938516"/>
      <w:r/>
      <w:bookmarkStart w:id="34" w:name="_Toc479757206"/>
      <w:r/>
      <w:bookmarkStart w:id="35" w:name="_Toc382813885"/>
      <w:r/>
      <w:bookmarkStart w:id="36" w:name="_Toc382812472"/>
      <w:r/>
      <w:bookmarkStart w:id="37" w:name="_Toc513029200"/>
      <w:r/>
      <w:bookmarkStart w:id="38" w:name="_Toc382813966"/>
      <w:r/>
      <w:bookmarkStart w:id="39" w:name="_Toc523127445"/>
      <w:r/>
      <w:bookmarkStart w:id="40" w:name="_Toc20823272"/>
      <w:r>
        <w:rPr>
          <w:rFonts w:ascii="黑体" w:hAnsi="黑体" w:eastAsia="黑体"/>
          <w:b/>
          <w:sz w:val="32"/>
          <w:szCs w:val="32"/>
        </w:rPr>
        <w:br w:type="page" w:clear="all"/>
      </w:r>
      <w:r>
        <w:rPr>
          <w:rFonts w:hint="eastAsia" w:ascii="黑体" w:hAnsi="黑体" w:eastAsia="黑体" w:cs="Times New Roman"/>
          <w:b/>
          <w:sz w:val="36"/>
          <w:szCs w:val="36"/>
          <w:lang w:val="en-US" w:eastAsia="zh-CN"/>
        </w:rPr>
        <w:t xml:space="preserve">第二章 </w:t>
      </w:r>
      <w:r>
        <w:rPr>
          <w:rFonts w:hint="eastAsia" w:ascii="黑体" w:hAnsi="黑体" w:eastAsia="黑体" w:cs="Times New Roman"/>
          <w:b/>
          <w:sz w:val="36"/>
          <w:szCs w:val="36"/>
        </w:rPr>
        <w:t xml:space="preserve">投标人须知</w:t>
      </w:r>
      <w:bookmarkEnd w:id="32"/>
      <w:r/>
      <w:bookmarkStart w:id="41" w:name="_Toc426469870"/>
      <w:r/>
      <w:r/>
    </w:p>
    <w:p>
      <w:pPr>
        <w:numPr>
          <w:ilvl w:val="0"/>
          <w:numId w:val="0"/>
        </w:numPr>
        <w:jc w:val="both"/>
        <w:rPr>
          <w:sz w:val="28"/>
          <w:szCs w:val="28"/>
        </w:rPr>
      </w:pPr>
      <w:r>
        <w:rPr>
          <w:rFonts w:hint="eastAsia"/>
          <w:b/>
          <w:bCs w:val="0"/>
          <w:sz w:val="24"/>
          <w:szCs w:val="24"/>
        </w:rPr>
        <w:t xml:space="preserve">投标人须知前附表</w:t>
      </w:r>
      <w:bookmarkEnd w:id="41"/>
      <w:r/>
      <w:r/>
    </w:p>
    <w:tbl>
      <w:tblPr>
        <w:tblStyle w:val="67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条款号</w:t>
            </w:r>
            <w:r/>
          </w:p>
        </w:tc>
        <w:tc>
          <w:tcPr>
            <w:gridSpan w:val="2"/>
            <w:tcW w:w="2552"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条款名称</w:t>
            </w:r>
            <w:r/>
          </w:p>
        </w:tc>
        <w:tc>
          <w:tcPr>
            <w:tcW w:w="5987"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编列内容</w:t>
            </w:r>
            <w:r/>
          </w:p>
        </w:tc>
      </w:tr>
      <w:tr>
        <w:trPr>
          <w:jc w:val="center"/>
          <w:trHeight w:val="58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招标人</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名称：泰兴市自然资源和规划局</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地址：泰兴市文昌东路 6 号</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联系人：吴卫峰</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联系电话：0523-</w:t>
            </w:r>
            <w:r>
              <w:rPr>
                <w:rFonts w:hint="eastAsia" w:ascii="宋体" w:hAnsi="宋体" w:cs="宋体"/>
                <w:sz w:val="24"/>
                <w:szCs w:val="24"/>
                <w:lang w:eastAsia="zh-CN"/>
              </w:rPr>
              <w:t xml:space="preserve">80721066</w:t>
            </w:r>
            <w:r/>
          </w:p>
        </w:tc>
      </w:tr>
      <w:tr>
        <w:trPr>
          <w:jc w:val="center"/>
          <w:trHeight w:val="56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1.1.3</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采购代理机构</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名称：泰州捷星建设项目管理有限公司</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cs="宋体"/>
                <w:sz w:val="24"/>
                <w:szCs w:val="24"/>
                <w:lang w:eastAsia="zh-CN"/>
              </w:rPr>
              <w:t xml:space="preserve">泰兴市高新技术产业开发区人才科技广场</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联系人：程晨</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联系电话：18944818868</w:t>
            </w:r>
            <w:r/>
          </w:p>
        </w:tc>
      </w:tr>
      <w:tr>
        <w:trPr>
          <w:jc w:val="center"/>
          <w:trHeight w:val="82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1.1.4</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项目名称及</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项目名称：泰兴市农房确权（含集镇部分）以及日常登记工作项目</w:t>
            </w:r>
            <w:r/>
          </w:p>
          <w:p>
            <w:pPr>
              <w:jc w:val="left"/>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项目编号：JSZC-321283-TZJX-G2025-0037</w:t>
            </w:r>
            <w:r/>
          </w:p>
        </w:tc>
      </w:tr>
      <w:tr>
        <w:trPr>
          <w:jc w:val="center"/>
          <w:trHeight w:val="399"/>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W w:w="5987" w:type="dxa"/>
            <w:vAlign w:val="center"/>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每半年结算一次（每年5月30日前支付一次，每年11月30日前支付一次，支付时凭分局出具的联系单加登记簿中核实的数据结合结算）结算时按实结算。</w:t>
            </w:r>
            <w:r/>
          </w:p>
        </w:tc>
      </w:tr>
      <w:tr>
        <w:trPr>
          <w:jc w:val="center"/>
          <w:trHeight w:val="467"/>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采购范围</w:t>
            </w:r>
            <w:r/>
          </w:p>
        </w:tc>
        <w:tc>
          <w:tcPr>
            <w:tcW w:w="5987" w:type="dxa"/>
            <w:vAlign w:val="center"/>
            <w:textDirection w:val="lrTb"/>
            <w:noWrap w:val="false"/>
          </w:tcPr>
          <w:p>
            <w:pPr>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见第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w:t>
            </w:r>
            <w:r/>
          </w:p>
        </w:tc>
      </w:tr>
      <w:tr>
        <w:trPr>
          <w:jc w:val="center"/>
          <w:trHeight w:val="699"/>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1.4.2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要求投标人具备的特定资格要求</w:t>
            </w:r>
            <w:r/>
          </w:p>
        </w:tc>
        <w:tc>
          <w:tcPr>
            <w:tcW w:w="5987" w:type="dxa"/>
            <w:vAlign w:val="center"/>
            <w:textDirection w:val="lrTb"/>
            <w:noWrap w:val="false"/>
          </w:tcPr>
          <w:p>
            <w:pPr>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1.8.2</w:t>
            </w:r>
            <w:r/>
          </w:p>
        </w:tc>
        <w:tc>
          <w:tcPr>
            <w:gridSpan w:val="2"/>
            <w:tcW w:w="2552"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偏离</w:t>
            </w:r>
            <w:r/>
          </w:p>
        </w:tc>
        <w:tc>
          <w:tcPr>
            <w:tcW w:w="5987" w:type="dxa"/>
            <w:vAlign w:val="center"/>
            <w:textDirection w:val="lrTb"/>
            <w:noWrap w:val="false"/>
          </w:tcPr>
          <w:p>
            <w:pPr>
              <w:pStyle w:val="684"/>
              <w:spacing w:line="400" w:lineRule="exact"/>
              <w:rPr>
                <w:rFonts w:hint="eastAsia" w:ascii="宋体" w:hAnsi="宋体" w:eastAsia="宋体" w:cs="宋体"/>
                <w:sz w:val="24"/>
                <w:szCs w:val="24"/>
              </w:rPr>
            </w:pPr>
            <w:r/>
            <w:bookmarkStart w:id="42" w:name="FEfe800446baa24252acf6b14953dc4897"/>
            <w:r/>
            <w:bookmarkEnd w:id="42"/>
            <w:r/>
            <w:bookmarkStart w:id="43" w:name="FBfe800446baa24252acf6b14953dc4897"/>
            <w:r/>
            <w:bookmarkEnd w:id="43"/>
            <w:r>
              <w:rPr>
                <w:rFonts w:hint="eastAsia" w:ascii="宋体" w:hAnsi="宋体" w:eastAsia="宋体" w:cs="宋体"/>
                <w:sz w:val="24"/>
                <w:szCs w:val="24"/>
                <w:lang w:eastAsia="zh-CN"/>
              </w:rPr>
              <w:t xml:space="preserve">本项目不允许负偏离</w:t>
            </w:r>
            <w:r>
              <w:rPr>
                <w:rFonts w:hint="eastAsia" w:ascii="宋体" w:hAnsi="宋体" w:eastAsia="宋体" w:cs="宋体"/>
                <w:sz w:val="24"/>
                <w:szCs w:val="24"/>
              </w:rPr>
              <w:t xml:space="preserve">。采购需求响应表须详细说明实际提供的货物、服务及其他采购需求中相关要求的响应情况。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gridSpan w:val="2"/>
            <w:tcW w:w="2552"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构成招标文件的其他材料</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bookmarkStart w:id="44" w:name="EB35ced2e8f8364f63a510bf246ff979f0"/>
            <w:r/>
            <w:bookmarkEnd w:id="44"/>
            <w:r>
              <w:rPr>
                <w:rFonts w:hint="eastAsia" w:ascii="宋体" w:hAnsi="宋体" w:eastAsia="宋体" w:cs="宋体"/>
                <w:sz w:val="24"/>
                <w:szCs w:val="24"/>
              </w:rPr>
              <w:t xml:space="preserve">/</w:t>
            </w:r>
            <w:r/>
          </w:p>
        </w:tc>
      </w:tr>
      <w:tr>
        <w:trPr>
          <w:jc w:val="center"/>
          <w:trHeight w:val="81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投标人要求澄清招标文件的截止时间</w:t>
            </w:r>
            <w:r/>
          </w:p>
        </w:tc>
        <w:tc>
          <w:tcPr>
            <w:tcW w:w="598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2025年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日1</w:t>
            </w:r>
            <w:r>
              <w:rPr>
                <w:rFonts w:hint="eastAsia" w:ascii="宋体" w:hAnsi="宋体" w:eastAsia="宋体" w:cs="宋体"/>
                <w:sz w:val="24"/>
                <w:szCs w:val="24"/>
              </w:rPr>
              <w:t xml:space="preserve">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投标文件的组成</w:t>
            </w:r>
            <w:r/>
          </w:p>
        </w:tc>
        <w:tc>
          <w:tcPr>
            <w:tcW w:w="5987" w:type="dxa"/>
            <w:vAlign w:val="center"/>
            <w:textDirection w:val="lrTb"/>
            <w:noWrap w:val="false"/>
          </w:tcPr>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（1）开标一览表；</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（2）投标函；</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（3）中小企业声明函（如有）；</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（4）投标报价明细表及分析说明；</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（5）资格性审查和符合性评审文件；</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（6）采购需求响应表；</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3.3.1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598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2"/>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3.4.3</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投标文件的份数</w:t>
            </w:r>
            <w:r/>
          </w:p>
        </w:tc>
        <w:tc>
          <w:tcPr>
            <w:tcW w:w="5987" w:type="dxa"/>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电子投标文件壹份；</w:t>
            </w:r>
            <w:r>
              <w:rPr>
                <w:rFonts w:hint="eastAsia" w:ascii="宋体" w:hAnsi="宋体" w:eastAsia="宋体" w:cs="宋体"/>
                <w:b/>
                <w:bCs/>
                <w:sz w:val="24"/>
                <w:szCs w:val="24"/>
                <w:lang w:val="en-US" w:eastAsia="zh-CN"/>
              </w:rPr>
              <w:t xml:space="preserve">(中标后中标单位须提供3份纸质投标文件，文件内容须与系统内一致）</w:t>
            </w:r>
            <w:r/>
          </w:p>
        </w:tc>
      </w:tr>
      <w:tr>
        <w:trPr>
          <w:jc w:val="center"/>
          <w:trHeight w:val="416"/>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3.4.4</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投标文件的签署</w:t>
            </w:r>
            <w:r/>
          </w:p>
        </w:tc>
        <w:tc>
          <w:tcPr>
            <w:tcW w:w="5987" w:type="dxa"/>
            <w:vAlign w:val="center"/>
            <w:textDirection w:val="lrTb"/>
            <w:noWrap w:val="false"/>
          </w:tcPr>
          <w:p>
            <w:pPr>
              <w:jc w:val="left"/>
              <w:spacing w:line="400" w:lineRule="exact"/>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lang w:eastAsia="zh-CN"/>
              </w:rPr>
              <w:t xml:space="preserve">.</w:t>
            </w:r>
            <w:r>
              <w:rPr>
                <w:rFonts w:hint="eastAsia" w:ascii="宋体" w:hAnsi="宋体" w:cs="宋体"/>
                <w:highlight w:val="none"/>
              </w:rPr>
              <w:t xml:space="preserve">投标函、</w:t>
            </w:r>
            <w:r>
              <w:rPr>
                <w:rFonts w:hint="eastAsia" w:ascii="宋体" w:hAnsi="宋体" w:cs="宋体"/>
                <w:highlight w:val="none"/>
                <w:lang w:eastAsia="zh-CN"/>
              </w:rPr>
              <w:t xml:space="preserve">投标人</w:t>
            </w:r>
            <w:r>
              <w:rPr>
                <w:rFonts w:hint="eastAsia" w:ascii="宋体" w:hAnsi="宋体" w:cs="宋体"/>
                <w:highlight w:val="none"/>
              </w:rPr>
              <w:t xml:space="preserve">基本资格条件承诺函</w:t>
            </w:r>
            <w:r>
              <w:rPr>
                <w:rFonts w:hint="eastAsia" w:ascii="宋体" w:hAnsi="宋体" w:cs="宋体"/>
                <w:highlight w:val="none"/>
                <w:lang w:eastAsia="zh-CN"/>
              </w:rPr>
              <w:t xml:space="preserve">、中小企业声明函及其他第六章“投标文件的编制要求及参考格式”中要求签字盖章处须加盖投标人公章并经法定代表人或经其授权的代表签字或盖章。授权代表签字或盖章时，须将《法定代表人授权书》及其附件编制在</w:t>
            </w:r>
            <w:r>
              <w:rPr>
                <w:rFonts w:hint="eastAsia" w:ascii="宋体" w:hAnsi="宋体" w:cs="宋体"/>
                <w:highlight w:val="none"/>
                <w:lang w:val="en-US" w:eastAsia="zh-CN"/>
              </w:rPr>
              <w:t xml:space="preserve">投标</w:t>
            </w:r>
            <w:r>
              <w:rPr>
                <w:rFonts w:hint="eastAsia" w:ascii="宋体" w:hAnsi="宋体" w:cs="宋体"/>
                <w:highlight w:val="none"/>
                <w:lang w:eastAsia="zh-CN"/>
              </w:rPr>
              <w:t xml:space="preserve">文件中。</w:t>
            </w:r>
            <w:r/>
          </w:p>
          <w:p>
            <w:pPr>
              <w:spacing w:line="440" w:lineRule="exact"/>
              <w:rPr>
                <w:rFonts w:hint="eastAsia" w:ascii="宋体" w:hAnsi="宋体" w:eastAsia="宋体" w:cs="宋体"/>
                <w:sz w:val="24"/>
                <w:szCs w:val="22"/>
              </w:rPr>
            </w:pPr>
            <w:r>
              <w:rPr>
                <w:rFonts w:hint="eastAsia" w:ascii="宋体" w:hAnsi="宋体" w:cs="宋体"/>
                <w:highlight w:val="none"/>
              </w:rPr>
              <w:t xml:space="preserve">2</w:t>
            </w:r>
            <w:r>
              <w:rPr>
                <w:rFonts w:hint="eastAsia" w:ascii="宋体" w:hAnsi="宋体" w:cs="宋体"/>
                <w:highlight w:val="none"/>
                <w:lang w:eastAsia="zh-CN"/>
              </w:rPr>
              <w:t xml:space="preserve">.</w:t>
            </w:r>
            <w:r>
              <w:rPr>
                <w:rFonts w:hint="eastAsia" w:ascii="宋体" w:hAnsi="宋体" w:cs="宋体"/>
                <w:highlight w:val="none"/>
              </w:rPr>
              <w:t xml:space="preserve">投标文件中的任何重要的插字、涂改和增删，修改处须有法定代表人或经其授权的代表</w:t>
            </w:r>
            <w:r>
              <w:rPr>
                <w:rFonts w:hint="eastAsia" w:ascii="宋体" w:hAnsi="宋体" w:cs="宋体"/>
                <w:highlight w:val="none"/>
                <w:lang w:eastAsia="zh-CN"/>
              </w:rPr>
              <w:t xml:space="preserve">盖章</w:t>
            </w:r>
            <w:r>
              <w:rPr>
                <w:rFonts w:hint="eastAsia" w:ascii="宋体" w:hAnsi="宋体" w:cs="宋体"/>
                <w:highlight w:val="none"/>
              </w:rPr>
              <w:t xml:space="preserve">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5.1.1</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开标时间和地点</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开标时间：</w:t>
            </w:r>
            <w:bookmarkStart w:id="45" w:name="EB72e20e40757d438698d0d924b6237fcc"/>
            <w:r/>
            <w:bookmarkEnd w:id="45"/>
            <w:r>
              <w:rPr>
                <w:rFonts w:hint="eastAsia" w:ascii="宋体" w:hAnsi="宋体" w:eastAsia="宋体" w:cs="宋体"/>
                <w:sz w:val="24"/>
                <w:szCs w:val="24"/>
              </w:rPr>
              <w:t xml:space="preserve">同投标截止时间</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开标地点：“苏采云”政府采购一体化平台</w:t>
            </w:r>
            <w:r/>
          </w:p>
        </w:tc>
      </w:tr>
      <w:tr>
        <w:trPr>
          <w:jc w:val="center"/>
          <w:trHeight w:val="1026"/>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5.1.2</w:t>
            </w:r>
            <w:r/>
          </w:p>
        </w:tc>
        <w:tc>
          <w:tcPr>
            <w:gridSpan w:val="2"/>
            <w:tcW w:w="2552" w:type="dxa"/>
            <w:vAlign w:val="center"/>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投标人参与开标要求</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开标活动将在招标公告中规定的时间和地点进行。投标人应当按照</w:t>
            </w:r>
            <w:r>
              <w:rPr>
                <w:rFonts w:hint="eastAsia" w:ascii="宋体" w:hAnsi="宋体" w:eastAsia="宋体" w:cs="宋体"/>
                <w:b/>
                <w:sz w:val="24"/>
                <w:szCs w:val="24"/>
              </w:rPr>
              <w:t xml:space="preserve">《江苏省政府采购管理交易系统（苏采云）投标人操作手册》</w:t>
            </w:r>
            <w:r>
              <w:rPr>
                <w:rFonts w:hint="eastAsia" w:ascii="宋体" w:hAnsi="宋体" w:eastAsia="宋体" w:cs="宋体"/>
                <w:sz w:val="24"/>
                <w:szCs w:val="24"/>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6.1.1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评标委员会</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评标委员会人数：</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7.2.1</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中标公告媒介</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江苏政府采购网（www.ccgp-jiangsu.gov.cn）</w:t>
            </w:r>
            <w:r/>
          </w:p>
        </w:tc>
      </w:tr>
      <w:tr>
        <w:trPr>
          <w:jc w:val="center"/>
          <w:trHeight w:val="702"/>
        </w:trPr>
        <w:tc>
          <w:tcPr>
            <w:tcW w:w="1089" w:type="dxa"/>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8.1.1</w:t>
            </w:r>
            <w:r/>
          </w:p>
        </w:tc>
        <w:tc>
          <w:tcPr>
            <w:gridSpan w:val="2"/>
            <w:tcW w:w="2552" w:type="dxa"/>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8.2.1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签订合同的</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时间要求</w:t>
            </w:r>
            <w:r/>
          </w:p>
        </w:tc>
        <w:tc>
          <w:tcPr>
            <w:tcW w:w="5987" w:type="dxa"/>
            <w:vAlign w:val="center"/>
            <w:textDirection w:val="lrTb"/>
            <w:noWrap w:val="false"/>
          </w:tcPr>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自中标通知书发出之日起</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rPr>
              <w:t xml:space="preserve">天内</w:t>
            </w:r>
            <w:r>
              <w:rPr>
                <w:rFonts w:hint="eastAsia" w:ascii="宋体" w:hAnsi="宋体" w:eastAsia="宋体" w:cs="宋体"/>
                <w:sz w:val="24"/>
                <w:szCs w:val="24"/>
                <w:lang w:eastAsia="zh-CN"/>
              </w:rPr>
              <w:t xml:space="preserve">。</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w:t>
            </w:r>
            <w:r/>
          </w:p>
        </w:tc>
        <w:tc>
          <w:tcPr>
            <w:gridSpan w:val="3"/>
            <w:tcW w:w="853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9.1</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质疑和投诉</w:t>
            </w:r>
            <w:r/>
          </w:p>
        </w:tc>
        <w:tc>
          <w:tcPr>
            <w:gridSpan w:val="2"/>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9.2</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招标文件的解释</w:t>
            </w:r>
            <w:r/>
          </w:p>
        </w:tc>
        <w:tc>
          <w:tcPr>
            <w:gridSpan w:val="2"/>
            <w:tcW w:w="6018"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9.3</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落实政府采购政策</w:t>
            </w:r>
            <w:r/>
          </w:p>
        </w:tc>
        <w:tc>
          <w:tcPr>
            <w:gridSpan w:val="2"/>
            <w:tcW w:w="6018" w:type="dxa"/>
            <w:textDirection w:val="lrTb"/>
            <w:noWrap w:val="false"/>
          </w:tcPr>
          <w:p>
            <w:pPr>
              <w:pStyle w:val="873"/>
              <w:spacing w:line="400" w:lineRule="exact"/>
              <w:rPr>
                <w:rFonts w:hint="eastAsia" w:ascii="宋体" w:hAnsi="宋体" w:eastAsia="宋体" w:cs="宋体"/>
                <w:sz w:val="24"/>
                <w:szCs w:val="24"/>
              </w:rPr>
            </w:pPr>
            <w:r>
              <w:rPr>
                <w:rFonts w:hint="eastAsia" w:ascii="宋体" w:hAnsi="宋体" w:cs="宋体"/>
                <w:b/>
                <w:bCs/>
                <w:color w:val="ff0000"/>
                <w:sz w:val="24"/>
                <w:szCs w:val="24"/>
                <w:highlight w:val="none"/>
              </w:rPr>
              <w:t xml:space="preserve">依据苏财购[2022]45号文，对小型和微型生产企业生产的产品或承接的服务价格给予10%的扣除，扣除后的价格参与评审。供应商应当提供《中小企业声明函》（格式见附件）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9.4</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gridSpan w:val="2"/>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1.投标人应仔细阅读和充分理解招标文件的采购需求和合同主要条款，根据自身实际情况并综合考虑合同履行过程中的各类风险，理性报价。</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bookmarkStart w:id="46" w:name="_Toc367784995"/>
            <w:r/>
            <w:bookmarkStart w:id="47" w:name="_Toc426469871"/>
            <w:r>
              <w:rPr>
                <w:rFonts w:hint="eastAsia" w:ascii="宋体" w:hAnsi="宋体" w:eastAsia="宋体" w:cs="宋体"/>
                <w:b/>
                <w:sz w:val="24"/>
                <w:szCs w:val="24"/>
              </w:rPr>
              <w:t xml:space="preserve">9.5</w:t>
            </w:r>
            <w:r/>
          </w:p>
        </w:tc>
        <w:tc>
          <w:tcPr>
            <w:shd w:val="clear" w:color="auto" w:fill="auto"/>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gridSpan w:val="2"/>
            <w:shd w:val="clear" w:color="auto" w:fill="auto"/>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其他未列明行业。</w:t>
            </w:r>
            <w:r/>
          </w:p>
        </w:tc>
      </w:tr>
      <w:tr>
        <w:trPr>
          <w:jc w:val="center"/>
          <w:trHeight w:val="504"/>
        </w:trPr>
        <w:tc>
          <w:tcPr>
            <w:tcW w:w="1089" w:type="dxa"/>
            <w:vAlign w:val="center"/>
            <w:textDirection w:val="lrTb"/>
            <w:noWrap w:val="false"/>
          </w:tcPr>
          <w:p>
            <w:pPr>
              <w:jc w:val="center"/>
              <w:spacing w:line="36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9.</w:t>
            </w:r>
            <w:r>
              <w:rPr>
                <w:rFonts w:hint="eastAsia" w:ascii="宋体" w:hAnsi="宋体" w:eastAsia="宋体" w:cs="宋体"/>
                <w:b/>
                <w:sz w:val="24"/>
                <w:szCs w:val="24"/>
                <w:lang w:val="en-US" w:eastAsia="zh-CN"/>
              </w:rPr>
              <w:t xml:space="preserve">6</w:t>
            </w:r>
            <w:r/>
          </w:p>
        </w:tc>
        <w:tc>
          <w:tcPr>
            <w:gridSpan w:val="3"/>
            <w:tcW w:w="853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补充条款</w:t>
            </w:r>
            <w:r/>
          </w:p>
        </w:tc>
      </w:tr>
      <w:tr>
        <w:trPr>
          <w:jc w:val="center"/>
          <w:trHeight w:val="855"/>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9.6</w:t>
            </w:r>
            <w:r>
              <w:rPr>
                <w:rFonts w:hint="eastAsia" w:ascii="宋体" w:hAnsi="宋体" w:eastAsia="宋体" w:cs="宋体"/>
                <w:b/>
                <w:sz w:val="24"/>
                <w:szCs w:val="24"/>
              </w:rPr>
              <w:t xml:space="preserve">.1 </w:t>
            </w:r>
            <w:r/>
          </w:p>
        </w:tc>
        <w:tc>
          <w:tcPr>
            <w:gridSpan w:val="3"/>
            <w:tcW w:w="8539" w:type="dxa"/>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b/>
                <w:sz w:val="24"/>
                <w:szCs w:val="24"/>
              </w:rPr>
              <w:t xml:space="preserve">本次采购代理费由中标人在领取中标通知书前支付，采购代理收费参照苏招协〔2022〕2号文件规定收费标准的</w:t>
            </w:r>
            <w:r>
              <w:rPr>
                <w:rFonts w:hint="eastAsia" w:ascii="宋体" w:hAnsi="宋体" w:cs="宋体"/>
                <w:b/>
                <w:sz w:val="24"/>
                <w:szCs w:val="24"/>
                <w:lang w:val="en-US" w:eastAsia="zh-CN"/>
              </w:rPr>
              <w:t xml:space="preserve">69.6</w:t>
            </w:r>
            <w:r>
              <w:rPr>
                <w:rFonts w:hint="eastAsia" w:ascii="宋体" w:hAnsi="宋体" w:eastAsia="宋体" w:cs="宋体"/>
                <w:b/>
                <w:sz w:val="24"/>
                <w:szCs w:val="24"/>
              </w:rPr>
              <w:t xml:space="preserve">%计取，最终按实际中标价结算，此项费用包含在响应报价中，并不单独立项，由中标单位在领取中标通知书前向采购代理机构付清。</w:t>
            </w:r>
            <w:r/>
          </w:p>
        </w:tc>
      </w:tr>
    </w:tbl>
    <w:p>
      <w:pP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1.总则</w:t>
      </w:r>
      <w:bookmarkEnd w:id="46"/>
      <w:r/>
      <w:bookmarkEnd w:id="47"/>
      <w:r/>
      <w:r/>
    </w:p>
    <w:p>
      <w:pPr>
        <w:keepLines w:val="0"/>
        <w:keepNext w:val="0"/>
        <w:pageBreakBefore w:val="0"/>
        <w:spacing w:line="360" w:lineRule="auto"/>
        <w:widowControl w:val="off"/>
        <w:rPr>
          <w:rFonts w:hint="eastAsia" w:ascii="宋体" w:hAnsi="宋体" w:eastAsia="宋体" w:cs="宋体"/>
          <w:b/>
          <w:sz w:val="24"/>
          <w:szCs w:val="24"/>
        </w:rPr>
      </w:pPr>
      <w:r/>
      <w:bookmarkStart w:id="48" w:name="_Toc343525506"/>
      <w:r/>
      <w:bookmarkStart w:id="49" w:name="_Toc152042306"/>
      <w:r/>
      <w:bookmarkStart w:id="50" w:name="_Toc246996176"/>
      <w:r/>
      <w:bookmarkStart w:id="51" w:name="_Toc144974498"/>
      <w:r/>
      <w:bookmarkStart w:id="52" w:name="_Toc152045530"/>
      <w:r/>
      <w:bookmarkStart w:id="53" w:name="_Toc247085690"/>
      <w:r/>
      <w:bookmarkStart w:id="54" w:name="_Toc426469872"/>
      <w:r/>
      <w:bookmarkStart w:id="55" w:name="_Toc179632547"/>
      <w:r/>
      <w:bookmarkStart w:id="56" w:name="_Toc383438593"/>
      <w:r/>
      <w:bookmarkStart w:id="57" w:name="_Toc246996919"/>
      <w:r/>
      <w:bookmarkStart w:id="58" w:name="_Toc367784996"/>
      <w:r>
        <w:rPr>
          <w:rFonts w:hint="eastAsia" w:ascii="宋体" w:hAnsi="宋体" w:eastAsia="宋体" w:cs="宋体"/>
          <w:b/>
          <w:sz w:val="24"/>
          <w:szCs w:val="24"/>
        </w:rPr>
        <w:t xml:space="preserve">1.1 项目概况</w:t>
      </w:r>
      <w:bookmarkEnd w:id="48"/>
      <w:r/>
      <w:bookmarkEnd w:id="49"/>
      <w:r/>
      <w:bookmarkEnd w:id="50"/>
      <w:r/>
      <w:bookmarkEnd w:id="51"/>
      <w:r/>
      <w:bookmarkEnd w:id="52"/>
      <w:r/>
      <w:bookmarkEnd w:id="53"/>
      <w:r/>
      <w:bookmarkEnd w:id="54"/>
      <w:r/>
      <w:bookmarkEnd w:id="55"/>
      <w:r/>
      <w:bookmarkEnd w:id="56"/>
      <w:r/>
      <w:bookmarkEnd w:id="5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1.1.1根据《中华人民共和国政府采购法》、《中华人民共和国政府采购法实施条例》等有关法律、法规和规章的规定，本采购项目已具备采购条件，现对本项目进行公开招标。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招标人：见投标人须知前附表。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采购代理机构：见投标人须知前附表。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项目名称及项目编号：见投标人须知前附表。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59" w:name="_Toc179632548"/>
      <w:r/>
      <w:bookmarkStart w:id="60" w:name="_Toc383438594"/>
      <w:r/>
      <w:bookmarkStart w:id="61" w:name="_Toc246996177"/>
      <w:r/>
      <w:bookmarkStart w:id="62" w:name="_Toc152045531"/>
      <w:r/>
      <w:bookmarkStart w:id="63" w:name="_Toc246996920"/>
      <w:r/>
      <w:bookmarkStart w:id="64" w:name="_Toc426469873"/>
      <w:r/>
      <w:bookmarkStart w:id="65" w:name="_Toc343525507"/>
      <w:r/>
      <w:bookmarkStart w:id="66" w:name="_Toc144974499"/>
      <w:r/>
      <w:bookmarkStart w:id="67" w:name="_Toc247085691"/>
      <w:r/>
      <w:bookmarkStart w:id="68" w:name="_Toc152042307"/>
      <w:r>
        <w:rPr>
          <w:rFonts w:hint="eastAsia" w:ascii="宋体" w:hAnsi="宋体" w:eastAsia="宋体" w:cs="宋体"/>
          <w:b/>
          <w:sz w:val="24"/>
          <w:szCs w:val="24"/>
        </w:rPr>
        <w:t xml:space="preserve">1.2</w:t>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b/>
          <w:sz w:val="24"/>
          <w:szCs w:val="24"/>
        </w:rPr>
        <w:t xml:space="preserve">付款方式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1.2.1付款方式：见投标人须知前附表。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69" w:name="_Toc246996921"/>
      <w:r/>
      <w:bookmarkStart w:id="70" w:name="_Toc383438595"/>
      <w:r/>
      <w:bookmarkStart w:id="71" w:name="_Toc179632549"/>
      <w:r/>
      <w:bookmarkStart w:id="72" w:name="_Toc144974500"/>
      <w:r/>
      <w:bookmarkStart w:id="73" w:name="_Toc343525508"/>
      <w:r/>
      <w:bookmarkStart w:id="74" w:name="_Toc247085692"/>
      <w:r/>
      <w:bookmarkStart w:id="75" w:name="_Toc152042308"/>
      <w:r/>
      <w:bookmarkStart w:id="76" w:name="_Toc152045532"/>
      <w:r/>
      <w:bookmarkStart w:id="77" w:name="_Toc246996178"/>
      <w:r/>
      <w:bookmarkStart w:id="78" w:name="_Toc426469874"/>
      <w:r>
        <w:rPr>
          <w:rFonts w:hint="eastAsia" w:ascii="宋体" w:hAnsi="宋体" w:eastAsia="宋体" w:cs="宋体"/>
          <w:b/>
          <w:sz w:val="24"/>
          <w:szCs w:val="24"/>
        </w:rPr>
        <w:t xml:space="preserve">1.3 </w:t>
      </w:r>
      <w:bookmarkEnd w:id="69"/>
      <w:r/>
      <w:bookmarkEnd w:id="70"/>
      <w:r/>
      <w:bookmarkEnd w:id="71"/>
      <w:r/>
      <w:bookmarkEnd w:id="72"/>
      <w:r/>
      <w:bookmarkEnd w:id="73"/>
      <w:r/>
      <w:bookmarkEnd w:id="74"/>
      <w:r/>
      <w:bookmarkEnd w:id="75"/>
      <w:r/>
      <w:bookmarkEnd w:id="76"/>
      <w:r/>
      <w:bookmarkEnd w:id="77"/>
      <w:r>
        <w:rPr>
          <w:rFonts w:hint="eastAsia" w:ascii="宋体" w:hAnsi="宋体" w:eastAsia="宋体" w:cs="宋体"/>
          <w:b/>
          <w:sz w:val="24"/>
          <w:szCs w:val="24"/>
        </w:rPr>
        <w:t xml:space="preserve">采购范围</w:t>
      </w:r>
      <w:bookmarkEnd w:id="78"/>
      <w:r>
        <w:rPr>
          <w:rFonts w:hint="eastAsia" w:ascii="宋体" w:hAnsi="宋体" w:eastAsia="宋体" w:cs="宋体"/>
          <w:b/>
          <w:sz w:val="24"/>
          <w:szCs w:val="24"/>
        </w:rPr>
        <w:t xml:space="preserve">与合同履行期限</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采购范围：见投标人须知前附表。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合同履行期限：见投标人须知前附表。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79" w:name="_Toc152042310"/>
      <w:r/>
      <w:bookmarkStart w:id="80" w:name="_Toc426469875"/>
      <w:r/>
      <w:bookmarkStart w:id="81" w:name="_Toc152045534"/>
      <w:r/>
      <w:bookmarkStart w:id="82" w:name="_Toc383438596"/>
      <w:r/>
      <w:bookmarkStart w:id="83" w:name="_Toc343525509"/>
      <w:r/>
      <w:bookmarkStart w:id="84" w:name="_Toc246996922"/>
      <w:r/>
      <w:bookmarkStart w:id="85" w:name="_Toc247085693"/>
      <w:r/>
      <w:bookmarkStart w:id="86" w:name="_Toc179632551"/>
      <w:r/>
      <w:bookmarkStart w:id="87" w:name="_Toc144974502"/>
      <w:r/>
      <w:bookmarkStart w:id="88" w:name="_Toc246996179"/>
      <w:r>
        <w:rPr>
          <w:rFonts w:hint="eastAsia" w:ascii="宋体" w:hAnsi="宋体" w:eastAsia="宋体" w:cs="宋体"/>
          <w:b/>
          <w:sz w:val="24"/>
          <w:szCs w:val="24"/>
        </w:rPr>
        <w:t xml:space="preserve">1.4 投标人资格要求</w:t>
      </w:r>
      <w:bookmarkEnd w:id="79"/>
      <w:r/>
      <w:bookmarkEnd w:id="80"/>
      <w:r/>
      <w:bookmarkEnd w:id="81"/>
      <w:r/>
      <w:bookmarkEnd w:id="82"/>
      <w:r/>
      <w:bookmarkEnd w:id="83"/>
      <w:r/>
      <w:bookmarkEnd w:id="84"/>
      <w:r/>
      <w:bookmarkEnd w:id="85"/>
      <w:r/>
      <w:bookmarkEnd w:id="86"/>
      <w:r/>
      <w:bookmarkEnd w:id="87"/>
      <w:r/>
      <w:bookmarkEnd w:id="88"/>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投标人参加政府采购活动应当具备下列条件：</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1.4.2根据采购项目特殊要求，要求投标人具备的特定资格要求：见投标人须知前附表。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1.4.3投标人不得存在下列情形之一：</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（l）与招标人或采购代理机构存在隶属关系或者其他利害关系；</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（2）为采购项目提供了整体设计、规范编制或者项目管理、监理、检测等服务；</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（3）单位负责人为同一人或者存在直接控股、管理关系的不同投标人，参加同一合同项下的政府采购活动。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（4）以联合体形式参加政府采购活动的，联合体各方再单独参加或者与其他投标人另外组成联合体参加同一合同项下的政府采购活动。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（5）法律、行政法规规定的其他条件。</w:t>
      </w:r>
      <w:r/>
    </w:p>
    <w:p>
      <w:pPr>
        <w:keepLines w:val="0"/>
        <w:keepNext w:val="0"/>
        <w:pageBreakBefore w:val="0"/>
        <w:spacing w:line="360" w:lineRule="auto"/>
        <w:widowControl w:val="off"/>
        <w:rPr>
          <w:rFonts w:hint="eastAsia" w:ascii="宋体" w:hAnsi="宋体" w:eastAsia="宋体" w:cs="宋体"/>
          <w:b/>
          <w:sz w:val="24"/>
          <w:szCs w:val="24"/>
        </w:rPr>
      </w:pPr>
      <w:r/>
      <w:bookmarkStart w:id="89" w:name="_Toc426469876"/>
      <w:r/>
      <w:bookmarkStart w:id="90" w:name="_Toc383438597"/>
      <w:r/>
      <w:bookmarkStart w:id="91" w:name="_Toc144974503"/>
      <w:r/>
      <w:bookmarkStart w:id="92" w:name="_Toc152045535"/>
      <w:r/>
      <w:bookmarkStart w:id="93" w:name="_Toc179632552"/>
      <w:r/>
      <w:bookmarkStart w:id="94" w:name="_Toc343525510"/>
      <w:r/>
      <w:bookmarkStart w:id="95" w:name="_Toc246996923"/>
      <w:r/>
      <w:bookmarkStart w:id="96" w:name="_Toc246996180"/>
      <w:r/>
      <w:bookmarkStart w:id="97" w:name="_Toc247085694"/>
      <w:r/>
      <w:bookmarkStart w:id="98" w:name="_Toc152042311"/>
      <w:r>
        <w:rPr>
          <w:rFonts w:hint="eastAsia" w:ascii="宋体" w:hAnsi="宋体" w:eastAsia="宋体" w:cs="宋体"/>
          <w:b/>
          <w:sz w:val="24"/>
          <w:szCs w:val="24"/>
        </w:rPr>
        <w:t xml:space="preserve">1.5费用承担</w:t>
      </w:r>
      <w:bookmarkEnd w:id="89"/>
      <w:r/>
      <w:bookmarkEnd w:id="90"/>
      <w:r/>
      <w:bookmarkEnd w:id="91"/>
      <w:r/>
      <w:bookmarkEnd w:id="92"/>
      <w:r/>
      <w:bookmarkEnd w:id="93"/>
      <w:r/>
      <w:bookmarkEnd w:id="94"/>
      <w:r/>
      <w:bookmarkEnd w:id="95"/>
      <w:r/>
      <w:bookmarkEnd w:id="96"/>
      <w:r/>
      <w:bookmarkEnd w:id="97"/>
      <w:r/>
      <w:bookmarkEnd w:id="98"/>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无论采购结果如何，投标人为准备和参加投标活动发生的费用自理。</w:t>
      </w:r>
      <w:r/>
    </w:p>
    <w:p>
      <w:pPr>
        <w:keepLines w:val="0"/>
        <w:keepNext w:val="0"/>
        <w:pageBreakBefore w:val="0"/>
        <w:spacing w:line="360" w:lineRule="auto"/>
        <w:widowControl w:val="off"/>
        <w:rPr>
          <w:rFonts w:hint="eastAsia" w:ascii="宋体" w:hAnsi="宋体" w:eastAsia="宋体" w:cs="宋体"/>
          <w:b/>
          <w:sz w:val="24"/>
          <w:szCs w:val="24"/>
        </w:rPr>
      </w:pPr>
      <w:r/>
      <w:bookmarkStart w:id="99" w:name="_Toc144974505"/>
      <w:r/>
      <w:bookmarkStart w:id="100" w:name="_Toc426469878"/>
      <w:r/>
      <w:bookmarkStart w:id="101" w:name="_Toc383438599"/>
      <w:r/>
      <w:bookmarkStart w:id="102" w:name="_Toc152042313"/>
      <w:r/>
      <w:bookmarkStart w:id="103" w:name="_Toc179632554"/>
      <w:r/>
      <w:bookmarkStart w:id="104" w:name="_Toc152045537"/>
      <w:r/>
      <w:bookmarkStart w:id="105" w:name="_Toc246996925"/>
      <w:r/>
      <w:bookmarkStart w:id="106" w:name="_Toc247085696"/>
      <w:r/>
      <w:bookmarkStart w:id="107" w:name="_Toc343525512"/>
      <w:r/>
      <w:bookmarkStart w:id="108" w:name="_Toc246996182"/>
      <w:r>
        <w:rPr>
          <w:rFonts w:hint="eastAsia" w:ascii="宋体" w:hAnsi="宋体" w:eastAsia="宋体" w:cs="宋体"/>
          <w:b/>
          <w:sz w:val="24"/>
          <w:szCs w:val="24"/>
        </w:rPr>
        <w:t xml:space="preserve">1.6语言</w:t>
      </w:r>
      <w:bookmarkEnd w:id="99"/>
      <w:r>
        <w:rPr>
          <w:rFonts w:hint="eastAsia" w:ascii="宋体" w:hAnsi="宋体" w:eastAsia="宋体" w:cs="宋体"/>
          <w:b/>
          <w:sz w:val="24"/>
          <w:szCs w:val="24"/>
        </w:rPr>
        <w:t xml:space="preserve">文字</w:t>
      </w:r>
      <w:bookmarkEnd w:id="100"/>
      <w:r/>
      <w:bookmarkEnd w:id="101"/>
      <w:r/>
      <w:bookmarkEnd w:id="102"/>
      <w:r/>
      <w:bookmarkEnd w:id="103"/>
      <w:r/>
      <w:bookmarkEnd w:id="104"/>
      <w:r/>
      <w:bookmarkEnd w:id="105"/>
      <w:r/>
      <w:bookmarkEnd w:id="106"/>
      <w:r/>
      <w:bookmarkEnd w:id="107"/>
      <w:r/>
      <w:bookmarkEnd w:id="108"/>
      <w:r/>
      <w:r/>
    </w:p>
    <w:p>
      <w:pPr>
        <w:ind w:firstLine="560"/>
        <w:keepLines w:val="0"/>
        <w:keepNext w:val="0"/>
        <w:pageBreakBefore w:val="0"/>
        <w:spacing w:line="360" w:lineRule="auto"/>
        <w:widowControl w:val="off"/>
        <w:rPr>
          <w:rFonts w:hint="eastAsia" w:ascii="宋体" w:hAnsi="宋体" w:eastAsia="宋体" w:cs="宋体"/>
          <w:sz w:val="24"/>
          <w:szCs w:val="24"/>
        </w:rPr>
      </w:pPr>
      <w:r/>
      <w:bookmarkStart w:id="109" w:name="_Toc246996926"/>
      <w:r/>
      <w:bookmarkStart w:id="110" w:name="_Toc144974506"/>
      <w:r/>
      <w:bookmarkStart w:id="111" w:name="_Toc246996183"/>
      <w:r/>
      <w:bookmarkStart w:id="112" w:name="_Toc152042314"/>
      <w:r/>
      <w:bookmarkStart w:id="113" w:name="_Toc247085697"/>
      <w:r/>
      <w:bookmarkStart w:id="114" w:name="_Toc179632555"/>
      <w:r/>
      <w:bookmarkStart w:id="115" w:name="_Toc152045538"/>
      <w:r>
        <w:rPr>
          <w:rFonts w:hint="eastAsia" w:ascii="宋体" w:hAnsi="宋体" w:eastAsia="宋体" w:cs="宋体"/>
          <w:sz w:val="24"/>
          <w:szCs w:val="24"/>
        </w:rPr>
        <w:t xml:space="preserve">招投标文件使用的语言文字为中文。专用术语使用外文的，应附有中文注释。</w:t>
      </w:r>
      <w:r/>
    </w:p>
    <w:p>
      <w:pPr>
        <w:keepLines w:val="0"/>
        <w:keepNext w:val="0"/>
        <w:pageBreakBefore w:val="0"/>
        <w:spacing w:line="360" w:lineRule="auto"/>
        <w:widowControl w:val="off"/>
        <w:rPr>
          <w:rFonts w:hint="eastAsia" w:ascii="宋体" w:hAnsi="宋体" w:eastAsia="宋体" w:cs="宋体"/>
          <w:b/>
          <w:sz w:val="24"/>
          <w:szCs w:val="24"/>
        </w:rPr>
      </w:pPr>
      <w:r/>
      <w:bookmarkStart w:id="116" w:name="_Toc426469879"/>
      <w:r/>
      <w:bookmarkStart w:id="117" w:name="_Toc383438600"/>
      <w:r/>
      <w:bookmarkStart w:id="118" w:name="_Toc343525513"/>
      <w:r>
        <w:rPr>
          <w:rFonts w:hint="eastAsia" w:ascii="宋体" w:hAnsi="宋体" w:eastAsia="宋体" w:cs="宋体"/>
          <w:b/>
          <w:sz w:val="24"/>
          <w:szCs w:val="24"/>
        </w:rPr>
        <w:t xml:space="preserve">1.7计量单位</w:t>
      </w:r>
      <w:bookmarkEnd w:id="109"/>
      <w:r/>
      <w:bookmarkEnd w:id="110"/>
      <w:r/>
      <w:bookmarkEnd w:id="111"/>
      <w:r/>
      <w:bookmarkEnd w:id="112"/>
      <w:r/>
      <w:bookmarkEnd w:id="113"/>
      <w:r/>
      <w:bookmarkEnd w:id="114"/>
      <w:r/>
      <w:bookmarkEnd w:id="115"/>
      <w:r/>
      <w:bookmarkEnd w:id="116"/>
      <w:r/>
      <w:bookmarkEnd w:id="117"/>
      <w:r/>
      <w:bookmarkEnd w:id="118"/>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所有计量均采用中华人民共和国法定计量单位。</w:t>
      </w:r>
      <w:r/>
    </w:p>
    <w:p>
      <w:pPr>
        <w:keepLines w:val="0"/>
        <w:keepNext w:val="0"/>
        <w:pageBreakBefore w:val="0"/>
        <w:spacing w:line="360" w:lineRule="auto"/>
        <w:widowControl w:val="off"/>
        <w:rPr>
          <w:rFonts w:hint="eastAsia" w:ascii="宋体" w:hAnsi="宋体" w:eastAsia="宋体" w:cs="宋体"/>
          <w:b/>
          <w:sz w:val="24"/>
          <w:szCs w:val="24"/>
        </w:rPr>
      </w:pPr>
      <w:r/>
      <w:bookmarkStart w:id="119" w:name="_Toc426469881"/>
      <w:r>
        <w:rPr>
          <w:rFonts w:hint="eastAsia" w:ascii="宋体" w:hAnsi="宋体" w:eastAsia="宋体" w:cs="宋体"/>
          <w:b/>
          <w:sz w:val="24"/>
          <w:szCs w:val="24"/>
        </w:rPr>
        <w:t xml:space="preserve">1.8偏离</w:t>
      </w:r>
      <w:bookmarkEnd w:id="11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1.8.1偏离是指投标文件中的内容与招标文件中规定的技术参数、标准、服务要求等不一致的情形。优于招标文件规定的技术参数、标准、服务要求的为正偏离，反之为负偏离。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1.8.2偏离的具体要求见投标人须知前附表。</w:t>
      </w:r>
      <w:r/>
    </w:p>
    <w:p>
      <w:pPr>
        <w:keepLines w:val="0"/>
        <w:keepNext w:val="0"/>
        <w:pageBreakBefore w:val="0"/>
        <w:spacing w:line="360" w:lineRule="auto"/>
        <w:widowControl w:val="off"/>
        <w:rPr>
          <w:rFonts w:hint="eastAsia" w:ascii="宋体" w:hAnsi="宋体" w:eastAsia="宋体" w:cs="宋体"/>
          <w:sz w:val="28"/>
          <w:szCs w:val="28"/>
        </w:rPr>
      </w:pPr>
      <w:r/>
      <w:bookmarkStart w:id="120" w:name="_Toc383438604"/>
      <w:r/>
      <w:bookmarkStart w:id="121" w:name="_Toc426469882"/>
      <w:r/>
      <w:bookmarkStart w:id="122" w:name="_Toc343525517"/>
      <w:r>
        <w:rPr>
          <w:rFonts w:hint="eastAsia" w:ascii="宋体" w:hAnsi="宋体" w:eastAsia="宋体" w:cs="宋体"/>
          <w:b/>
          <w:bCs/>
          <w:sz w:val="28"/>
          <w:szCs w:val="28"/>
        </w:rPr>
        <w:t xml:space="preserve">2. 招标文件</w:t>
      </w:r>
      <w:bookmarkEnd w:id="120"/>
      <w:r/>
      <w:bookmarkEnd w:id="121"/>
      <w:r/>
      <w:bookmarkEnd w:id="122"/>
      <w:r/>
      <w:r/>
    </w:p>
    <w:p>
      <w:pPr>
        <w:keepLines w:val="0"/>
        <w:keepNext w:val="0"/>
        <w:pageBreakBefore w:val="0"/>
        <w:spacing w:line="360" w:lineRule="auto"/>
        <w:widowControl w:val="off"/>
        <w:rPr>
          <w:rFonts w:hint="eastAsia" w:ascii="宋体" w:hAnsi="宋体" w:eastAsia="宋体" w:cs="宋体"/>
          <w:b/>
          <w:sz w:val="24"/>
          <w:szCs w:val="24"/>
        </w:rPr>
      </w:pPr>
      <w:r/>
      <w:bookmarkStart w:id="123" w:name="_Toc152042319"/>
      <w:r/>
      <w:bookmarkStart w:id="124" w:name="_Toc343525518"/>
      <w:r/>
      <w:bookmarkStart w:id="125" w:name="_Toc152045543"/>
      <w:r/>
      <w:bookmarkStart w:id="126" w:name="_Toc247085702"/>
      <w:r/>
      <w:bookmarkStart w:id="127" w:name="_Toc426469883"/>
      <w:r/>
      <w:bookmarkStart w:id="128" w:name="_Toc246996188"/>
      <w:r/>
      <w:bookmarkStart w:id="129" w:name="_Toc383438605"/>
      <w:r/>
      <w:bookmarkStart w:id="130" w:name="_Toc179632561"/>
      <w:r/>
      <w:bookmarkStart w:id="131" w:name="_Toc246996931"/>
      <w:r/>
      <w:bookmarkStart w:id="132" w:name="_Toc144974511"/>
      <w:r>
        <w:rPr>
          <w:rFonts w:hint="eastAsia" w:ascii="宋体" w:hAnsi="宋体" w:eastAsia="宋体" w:cs="宋体"/>
          <w:b/>
          <w:sz w:val="24"/>
          <w:szCs w:val="24"/>
        </w:rPr>
        <w:t xml:space="preserve">2.1 招标文件的组成</w:t>
      </w:r>
      <w:bookmarkEnd w:id="123"/>
      <w:r/>
      <w:bookmarkEnd w:id="124"/>
      <w:r/>
      <w:bookmarkEnd w:id="125"/>
      <w:r/>
      <w:bookmarkEnd w:id="126"/>
      <w:r/>
      <w:bookmarkEnd w:id="127"/>
      <w:r/>
      <w:bookmarkEnd w:id="128"/>
      <w:r/>
      <w:bookmarkEnd w:id="129"/>
      <w:r/>
      <w:bookmarkEnd w:id="130"/>
      <w:r/>
      <w:bookmarkEnd w:id="131"/>
      <w:r/>
      <w:bookmarkEnd w:id="13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本招标文件包括：</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（1）招标公告；</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（3）评标办法；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（4）合同条款及格式；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（5）采购需求；</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（6）投标文件的编制要求及参考格式；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（7）投标人须知前附表规定的构成招标文件的其他材料。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2.1.2根据本章第2.2款和第2.3款对招标文件所作的澄清、修改，构成招标文件的组成部分。</w:t>
      </w:r>
      <w:r/>
    </w:p>
    <w:p>
      <w:pPr>
        <w:keepLines w:val="0"/>
        <w:keepNext w:val="0"/>
        <w:pageBreakBefore w:val="0"/>
        <w:spacing w:line="360" w:lineRule="auto"/>
        <w:widowControl w:val="off"/>
        <w:rPr>
          <w:rFonts w:hint="eastAsia" w:ascii="宋体" w:hAnsi="宋体" w:eastAsia="宋体" w:cs="宋体"/>
          <w:b/>
          <w:sz w:val="24"/>
          <w:szCs w:val="24"/>
        </w:rPr>
      </w:pPr>
      <w:r/>
      <w:bookmarkStart w:id="133" w:name="_Toc179632562"/>
      <w:r/>
      <w:bookmarkStart w:id="134" w:name="_Toc144974512"/>
      <w:r/>
      <w:bookmarkStart w:id="135" w:name="_Toc246996932"/>
      <w:r/>
      <w:bookmarkStart w:id="136" w:name="_Toc426469884"/>
      <w:r/>
      <w:bookmarkStart w:id="137" w:name="_Toc343525519"/>
      <w:r/>
      <w:bookmarkStart w:id="138" w:name="_Toc383438606"/>
      <w:r/>
      <w:bookmarkStart w:id="139" w:name="_Toc246996189"/>
      <w:r/>
      <w:bookmarkStart w:id="140" w:name="_Toc152042320"/>
      <w:r/>
      <w:bookmarkStart w:id="141" w:name="_Toc247085703"/>
      <w:r/>
      <w:bookmarkStart w:id="142" w:name="_Toc152045544"/>
      <w:r>
        <w:rPr>
          <w:rFonts w:hint="eastAsia" w:ascii="宋体" w:hAnsi="宋体" w:eastAsia="宋体" w:cs="宋体"/>
          <w:b/>
          <w:sz w:val="24"/>
          <w:szCs w:val="24"/>
        </w:rPr>
        <w:t xml:space="preserve">2.2 招标文件的澄清</w:t>
      </w:r>
      <w:bookmarkEnd w:id="133"/>
      <w:r/>
      <w:bookmarkEnd w:id="134"/>
      <w:r/>
      <w:bookmarkEnd w:id="135"/>
      <w:r/>
      <w:bookmarkEnd w:id="136"/>
      <w:r/>
      <w:bookmarkEnd w:id="137"/>
      <w:r/>
      <w:bookmarkEnd w:id="138"/>
      <w:r/>
      <w:bookmarkEnd w:id="139"/>
      <w:r/>
      <w:bookmarkEnd w:id="140"/>
      <w:r/>
      <w:bookmarkEnd w:id="141"/>
      <w:r/>
      <w:bookmarkEnd w:id="14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keepLines w:val="0"/>
        <w:keepNext w:val="0"/>
        <w:pageBreakBefore w:val="0"/>
        <w:spacing w:line="360" w:lineRule="auto"/>
        <w:widowControl w:val="off"/>
        <w:rPr>
          <w:rFonts w:hint="eastAsia" w:ascii="宋体" w:hAnsi="宋体" w:eastAsia="宋体" w:cs="宋体"/>
          <w:b/>
          <w:sz w:val="24"/>
          <w:szCs w:val="24"/>
        </w:rPr>
      </w:pPr>
      <w:r/>
      <w:bookmarkStart w:id="143" w:name="_Toc343525520"/>
      <w:r/>
      <w:bookmarkStart w:id="144" w:name="_Toc152042321"/>
      <w:r/>
      <w:bookmarkStart w:id="145" w:name="_Toc246996933"/>
      <w:r/>
      <w:bookmarkStart w:id="146" w:name="_Toc152045545"/>
      <w:r/>
      <w:bookmarkStart w:id="147" w:name="_Toc426469885"/>
      <w:r/>
      <w:bookmarkStart w:id="148" w:name="_Toc246996190"/>
      <w:r/>
      <w:bookmarkStart w:id="149" w:name="_Toc247085704"/>
      <w:r/>
      <w:bookmarkStart w:id="150" w:name="_Toc383438607"/>
      <w:r/>
      <w:bookmarkStart w:id="151" w:name="_Toc144974513"/>
      <w:r/>
      <w:bookmarkStart w:id="152" w:name="_Toc179632563"/>
      <w:r>
        <w:rPr>
          <w:rFonts w:hint="eastAsia" w:ascii="宋体" w:hAnsi="宋体" w:eastAsia="宋体" w:cs="宋体"/>
          <w:b/>
          <w:sz w:val="24"/>
          <w:szCs w:val="24"/>
        </w:rPr>
        <w:t xml:space="preserve">2.3 招标文件的修改</w:t>
      </w:r>
      <w:bookmarkEnd w:id="143"/>
      <w:r/>
      <w:bookmarkEnd w:id="144"/>
      <w:r/>
      <w:bookmarkEnd w:id="145"/>
      <w:r/>
      <w:bookmarkEnd w:id="146"/>
      <w:r/>
      <w:bookmarkEnd w:id="147"/>
      <w:r/>
      <w:bookmarkEnd w:id="148"/>
      <w:r/>
      <w:bookmarkEnd w:id="149"/>
      <w:r/>
      <w:bookmarkEnd w:id="150"/>
      <w:r/>
      <w:bookmarkEnd w:id="151"/>
      <w:r/>
      <w:bookmarkEnd w:id="15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2.4招标文件的重新发布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招标文件的澄清或修改涉及到申请人的资格条件、评标办法、采购需求等实质性内容时，将重新发布招标公告。</w:t>
      </w:r>
      <w:r/>
    </w:p>
    <w:p>
      <w:pPr>
        <w:keepLines w:val="0"/>
        <w:keepNext w:val="0"/>
        <w:pageBreakBefore w:val="0"/>
        <w:spacing w:line="360" w:lineRule="auto"/>
        <w:widowControl w:val="off"/>
        <w:rPr>
          <w:rFonts w:hint="eastAsia" w:ascii="宋体" w:hAnsi="宋体" w:eastAsia="宋体" w:cs="宋体"/>
          <w:b/>
          <w:sz w:val="28"/>
          <w:szCs w:val="28"/>
        </w:rPr>
      </w:pPr>
      <w:r/>
      <w:bookmarkStart w:id="153" w:name="_Toc152045546"/>
      <w:r/>
      <w:bookmarkStart w:id="154" w:name="_Toc144974514"/>
      <w:r/>
      <w:bookmarkStart w:id="155" w:name="_Toc152042322"/>
      <w:r/>
      <w:bookmarkStart w:id="156" w:name="_Toc179632564"/>
      <w:r/>
      <w:bookmarkStart w:id="157" w:name="_Toc343525522"/>
      <w:r/>
      <w:bookmarkStart w:id="158" w:name="_Toc383438609"/>
      <w:r/>
      <w:bookmarkStart w:id="159" w:name="_Toc246996191"/>
      <w:r/>
      <w:bookmarkStart w:id="160" w:name="_Toc247085705"/>
      <w:r/>
      <w:bookmarkStart w:id="161" w:name="_Toc246996934"/>
      <w:r/>
      <w:bookmarkStart w:id="162" w:name="_Toc426469887"/>
      <w:r>
        <w:rPr>
          <w:rFonts w:hint="eastAsia" w:ascii="宋体" w:hAnsi="宋体" w:eastAsia="宋体" w:cs="宋体"/>
          <w:b/>
          <w:sz w:val="28"/>
          <w:szCs w:val="28"/>
        </w:rPr>
        <w:t xml:space="preserve">3. 投标</w:t>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
          <w:sz w:val="28"/>
          <w:szCs w:val="28"/>
        </w:rPr>
        <w:t xml:space="preserve">文件</w:t>
      </w:r>
      <w:bookmarkEnd w:id="162"/>
      <w:r/>
      <w:r/>
    </w:p>
    <w:p>
      <w:pPr>
        <w:keepLines w:val="0"/>
        <w:keepNext w:val="0"/>
        <w:pageBreakBefore w:val="0"/>
        <w:spacing w:line="360" w:lineRule="auto"/>
        <w:widowControl w:val="off"/>
        <w:rPr>
          <w:rFonts w:hint="eastAsia" w:ascii="宋体" w:hAnsi="宋体" w:eastAsia="宋体" w:cs="宋体"/>
          <w:b/>
          <w:sz w:val="24"/>
          <w:szCs w:val="24"/>
        </w:rPr>
      </w:pPr>
      <w:r/>
      <w:bookmarkStart w:id="163" w:name="_Toc152045547"/>
      <w:r/>
      <w:bookmarkStart w:id="164" w:name="_Toc152042323"/>
      <w:r/>
      <w:bookmarkStart w:id="165" w:name="_Toc383438610"/>
      <w:r/>
      <w:bookmarkStart w:id="166" w:name="_Toc247085706"/>
      <w:r/>
      <w:bookmarkStart w:id="167" w:name="_Toc179632565"/>
      <w:r/>
      <w:bookmarkStart w:id="168" w:name="_Toc246996935"/>
      <w:r/>
      <w:bookmarkStart w:id="169" w:name="_Toc246996192"/>
      <w:r/>
      <w:bookmarkStart w:id="170" w:name="_Toc144974515"/>
      <w:r/>
      <w:bookmarkStart w:id="171" w:name="_Toc343525523"/>
      <w:r/>
      <w:bookmarkStart w:id="172" w:name="_Toc426469888"/>
      <w:r>
        <w:rPr>
          <w:rFonts w:hint="eastAsia" w:ascii="宋体" w:hAnsi="宋体" w:eastAsia="宋体" w:cs="宋体"/>
          <w:b/>
          <w:sz w:val="24"/>
          <w:szCs w:val="24"/>
        </w:rPr>
        <w:t xml:space="preserve">3.1</w:t>
      </w:r>
      <w:bookmarkEnd w:id="163"/>
      <w:r/>
      <w:bookmarkEnd w:id="164"/>
      <w:r/>
      <w:bookmarkEnd w:id="165"/>
      <w:r/>
      <w:bookmarkEnd w:id="166"/>
      <w:r/>
      <w:bookmarkEnd w:id="167"/>
      <w:r/>
      <w:bookmarkEnd w:id="168"/>
      <w:r/>
      <w:bookmarkEnd w:id="169"/>
      <w:r/>
      <w:bookmarkEnd w:id="170"/>
      <w:r/>
      <w:bookmarkEnd w:id="171"/>
      <w:r>
        <w:rPr>
          <w:rFonts w:hint="eastAsia" w:ascii="宋体" w:hAnsi="宋体" w:eastAsia="宋体" w:cs="宋体"/>
          <w:b/>
          <w:sz w:val="24"/>
          <w:szCs w:val="24"/>
        </w:rPr>
        <w:t xml:space="preserve">投标文件的组成</w:t>
      </w:r>
      <w:bookmarkEnd w:id="17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投标文件的组成：见投标人须知前附表。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173" w:name="_Toc367785004"/>
      <w:r/>
      <w:bookmarkStart w:id="174" w:name="_Toc426469889"/>
      <w:r>
        <w:rPr>
          <w:rFonts w:hint="eastAsia" w:ascii="宋体" w:hAnsi="宋体" w:eastAsia="宋体" w:cs="宋体"/>
          <w:b/>
          <w:sz w:val="24"/>
          <w:szCs w:val="24"/>
        </w:rPr>
        <w:t xml:space="preserve">3.2</w:t>
      </w:r>
      <w:bookmarkEnd w:id="173"/>
      <w:r>
        <w:rPr>
          <w:rFonts w:hint="eastAsia" w:ascii="宋体" w:hAnsi="宋体" w:eastAsia="宋体" w:cs="宋体"/>
          <w:b/>
          <w:sz w:val="24"/>
          <w:szCs w:val="24"/>
        </w:rPr>
        <w:t xml:space="preserve">投标报价</w:t>
      </w:r>
      <w:bookmarkEnd w:id="174"/>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75" w:name="_Toc426469890"/>
      <w:r/>
      <w:bookmarkStart w:id="176" w:name="_Toc246996937"/>
      <w:r/>
      <w:bookmarkStart w:id="177" w:name="_Toc247085708"/>
      <w:r/>
      <w:bookmarkStart w:id="178" w:name="_Toc343525525"/>
      <w:r/>
      <w:bookmarkStart w:id="179" w:name="_Toc179632567"/>
      <w:r/>
      <w:bookmarkStart w:id="180" w:name="_Toc152042325"/>
      <w:r/>
      <w:bookmarkStart w:id="181" w:name="_Toc152045549"/>
      <w:r/>
      <w:bookmarkStart w:id="182" w:name="_Toc144974517"/>
      <w:r/>
      <w:bookmarkStart w:id="183" w:name="_Toc246996194"/>
      <w:r/>
      <w:bookmarkStart w:id="184" w:name="_Toc383438612"/>
      <w:r>
        <w:rPr>
          <w:rFonts w:hint="eastAsia" w:ascii="宋体" w:hAnsi="宋体" w:eastAsia="宋体" w:cs="宋体"/>
          <w:sz w:val="24"/>
          <w:szCs w:val="24"/>
        </w:rPr>
        <w:t xml:space="preserve">3.2.1 投标人应按招标文件规定的采购需求、责任范围和合同条件，以人民币进行报价。报价包括完成项目的所有费用，招标人不再支付报价以外的任何费用。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 投标人应按开标一览表的内容和格式要求填写价格。投标总价中不得缺漏招标文件所要求的内容，也不得包含招标文件要求以外的内容，否则，在评标时不予核减。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3.2.3投标人只允许有一个报价，不接受选择性报价，否则，在评标时将其视为无效投标。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3.2.4投标人的投标报价不得超过采购项目预算。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3.2.5投标文件中标明的价格在合同执行过程中是固定不变的，不得以任何理由予以变更。任何包含价格调整要求和条件的投标，在评标时将其视为无效投标。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3.3投标有效期</w:t>
      </w:r>
      <w:bookmarkEnd w:id="175"/>
      <w:r/>
      <w:bookmarkEnd w:id="176"/>
      <w:r/>
      <w:bookmarkEnd w:id="177"/>
      <w:r/>
      <w:bookmarkEnd w:id="178"/>
      <w:r/>
      <w:bookmarkEnd w:id="179"/>
      <w:r/>
      <w:bookmarkEnd w:id="180"/>
      <w:r/>
      <w:bookmarkEnd w:id="181"/>
      <w:r/>
      <w:bookmarkEnd w:id="182"/>
      <w:r/>
      <w:bookmarkEnd w:id="183"/>
      <w:r/>
      <w:bookmarkEnd w:id="18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3.3.1在投标人须知前附表规定的投标有效期内，投标人不得要求撤销或修改其投标文件。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3.3.2出现特殊情况需要延长投标有效期的，招标人将以书面形式通知投标人。投标人拒绝延长投标有效期的，其投标失效。</w:t>
      </w:r>
      <w:r/>
    </w:p>
    <w:p>
      <w:pPr>
        <w:keepLines w:val="0"/>
        <w:keepNext w:val="0"/>
        <w:pageBreakBefore w:val="0"/>
        <w:spacing w:line="360" w:lineRule="auto"/>
        <w:widowControl w:val="off"/>
        <w:rPr>
          <w:rFonts w:hint="eastAsia" w:ascii="宋体" w:hAnsi="宋体" w:eastAsia="宋体" w:cs="宋体"/>
          <w:b/>
          <w:sz w:val="24"/>
          <w:szCs w:val="24"/>
        </w:rPr>
      </w:pPr>
      <w:r/>
      <w:bookmarkStart w:id="185" w:name="_Toc426469892"/>
      <w:r>
        <w:rPr>
          <w:rFonts w:hint="eastAsia" w:ascii="宋体" w:hAnsi="宋体" w:eastAsia="宋体" w:cs="宋体"/>
          <w:b/>
          <w:sz w:val="24"/>
          <w:szCs w:val="24"/>
        </w:rPr>
        <w:t xml:space="preserve">3.4投标文件的编制</w:t>
      </w:r>
      <w:bookmarkEnd w:id="18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3.4.1投标人可以按照第六章“投标文件的编制要求及参考格式”要求编制投标文件。需另行增加的相关内容和材料应编入投标文件相应章节，作为投标文件的组成部分。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3.4.2投标人应对招标文件中的资格要求、合同履行期限、投标有效期、技术、服务标准和要求等实质性内容作出响应，并根据评审因素提供相应的证明材料。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3.4.3 投标文件的数量：见投标人须知前附表。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86" w:name="_Toc367785016"/>
      <w:r/>
      <w:bookmarkStart w:id="187" w:name="_Toc426469894"/>
      <w:r>
        <w:rPr>
          <w:rFonts w:hint="eastAsia" w:ascii="宋体" w:hAnsi="宋体" w:eastAsia="宋体" w:cs="宋体"/>
          <w:sz w:val="24"/>
          <w:szCs w:val="24"/>
        </w:rPr>
        <w:t xml:space="preserve">3.4.4投标文件的签署：见投标人须知前附表。</w:t>
      </w:r>
      <w:bookmarkEnd w:id="58"/>
      <w:bookmarkEnd w:id="186"/>
      <w:bookmarkEnd w:id="187"/>
      <w:r/>
    </w:p>
    <w:p>
      <w:pPr>
        <w:keepLines w:val="0"/>
        <w:keepNext w:val="0"/>
        <w:pageBreakBefore w:val="0"/>
        <w:spacing w:line="360" w:lineRule="auto"/>
        <w:widowControl w:val="off"/>
        <w:rPr>
          <w:rFonts w:hint="eastAsia" w:ascii="宋体" w:hAnsi="宋体" w:eastAsia="宋体" w:cs="宋体"/>
          <w:sz w:val="28"/>
          <w:szCs w:val="28"/>
        </w:rPr>
      </w:pPr>
      <w:r/>
      <w:bookmarkStart w:id="188" w:name="_Toc383623673"/>
      <w:r/>
      <w:bookmarkStart w:id="189" w:name="_Toc383623945"/>
      <w:r/>
      <w:bookmarkStart w:id="190" w:name="_Toc390098841"/>
      <w:r/>
      <w:bookmarkStart w:id="191" w:name="_Toc152045587"/>
      <w:r/>
      <w:bookmarkStart w:id="192" w:name="_Toc383438646"/>
      <w:r/>
      <w:bookmarkStart w:id="193" w:name="_Toc246996973"/>
      <w:r/>
      <w:bookmarkStart w:id="194" w:name="_Toc383625994"/>
      <w:r/>
      <w:bookmarkStart w:id="195" w:name="_Toc179632605"/>
      <w:r/>
      <w:bookmarkStart w:id="196" w:name="_Toc144974554"/>
      <w:r/>
      <w:bookmarkStart w:id="197" w:name="_Toc343525562"/>
      <w:r/>
      <w:bookmarkStart w:id="198" w:name="_Toc246996230"/>
      <w:r/>
      <w:bookmarkStart w:id="199" w:name="_Toc383587457"/>
      <w:r/>
      <w:bookmarkStart w:id="200" w:name="_Toc383698648"/>
      <w:r/>
      <w:bookmarkStart w:id="201" w:name="_Toc383679747"/>
      <w:r/>
      <w:bookmarkStart w:id="202" w:name="_Toc390099019"/>
      <w:r/>
      <w:bookmarkStart w:id="203" w:name="_Toc152042364"/>
      <w:r/>
      <w:bookmarkStart w:id="204" w:name="_Toc247085745"/>
      <w:r/>
      <w:bookmarkStart w:id="205" w:name="_Toc390246906"/>
      <w:r>
        <w:rPr>
          <w:rFonts w:hint="eastAsia" w:ascii="宋体" w:hAnsi="宋体" w:eastAsia="宋体" w:cs="宋体"/>
          <w:sz w:val="28"/>
          <w:szCs w:val="28"/>
        </w:rPr>
        <w:t xml:space="preserve">4.投标</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sz w:val="24"/>
          <w:szCs w:val="24"/>
        </w:rPr>
        <w:t xml:space="preserve">4.1</w:t>
      </w:r>
      <w:r>
        <w:rPr>
          <w:rFonts w:hint="eastAsia" w:ascii="宋体" w:hAnsi="宋体" w:eastAsia="宋体" w:cs="宋体"/>
          <w:b/>
          <w:bCs/>
          <w:sz w:val="24"/>
          <w:szCs w:val="24"/>
        </w:rPr>
        <w:t xml:space="preserve">投标文件的上传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4.2投标文件的修改与撤回</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4.2.1在投标截止时间前，投标人可以修改或撤回已递交的投标文件。具体操作方法见《江苏省政府采购管理交易系统（苏采云）投标人操作手册》。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4.2.2修改的投标文件应按照本招标文件规定进行编制和重新上传。</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4.3投标文件的确认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5. 开标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5.1 开标时间和地点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5.1.1开标时间和地点：见投标人须知前附表。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5.1.2开标活动在江苏政府采购“苏采云”系统“开标大厅”内公开进行，投标人应当按照《江苏省政府采购管理交易系统（苏采云）投标人操作手册》规定，参加开标活动。</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5.2 不见面开标程序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（1）系统登录。投标人应在投标截止时间前登录开标大厅。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（2）投标人解密投标文件。按照系统内提示，在规定的时间内完成投标文件的解密。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（3）唱标。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（4）开标记录确认。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（5）开标结束。</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5.3特殊情况的处置</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5.3.1在投标截止时间后，开标系统出现下列情况之一时，项目未开标的，暂停开标活动；正在开标的，立即暂停开标，待系统恢复正常后再组织开标。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（4）其他无法保证招投标过程公平和信息安全的情形。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5.3.2因投标人自身原因造成投标文件无法解密的，视为撤销投标文件。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5.3.3投标人对开标过程和开标记录有疑义的，可向招标人或者采购代理机构提出。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5.3.4投标人未在开标系统中确认开标结果的，视同认可开标结果。</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6. 评标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6.1 评标委员会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6.1.1评标由招标人依法组建的评标委员会负责。评标委员会由招标人代表，以及有关技术、经济等方面的专家组成。具体人数见投标人须知前附表。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6.1.2评标委员会成员有下列情形之一的，应当回避：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（1）参加采购活动前三年内,与投标人存在劳动关系,或者担任过投标人的董事、监事,或者是投标人的控股股东或实际控制人；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（2）与投标人的法定代表人或者负责人有夫妻、直系血亲、三代以内旁系血亲或者近姻亲关系；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（3）与投标人有其他可能影响政府采购活动公平、公正进行的关系；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（4）法律、行政法规规定的其他条件。</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6.2 评标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2"/>
        </w:rPr>
        <w:t xml:space="preserve">评标活动遵循公正、客观、审慎的原则。</w:t>
      </w:r>
      <w:r>
        <w:rPr>
          <w:rFonts w:hint="eastAsia" w:ascii="宋体" w:hAnsi="宋体" w:eastAsia="宋体" w:cs="宋体"/>
          <w:sz w:val="24"/>
          <w:szCs w:val="24"/>
        </w:rPr>
        <w:t xml:space="preserve">评标委员会严格按照第三章“评标办法”规定的评标方法、评标程序和评标标准进行独立评审。第三章“评标办法”没有规定的评标标准，不得作为评标依据。</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7.中标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7.1确定中标人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7.1.1自收到评标报告之日起</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7.1.2排名第一的中标候选人出现下列情形之一的，除合格投标人的数量不符合法定的要求外，招标人将按照评标委员会提出的中标候选人名单排序依次确定其他中标候选人为中标人。</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因不可抗力或者自身原因不能履行合同的；</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经过财政部门处理投诉举报、监督检查，认定中标无效的；</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拒绝与招标人签订合同的。</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7.2中标公告及中标通知书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7.2.1自中标人确定之日起2个工作日内，在投标人须知前附表规定的媒介上公告中标结果，公告期限为1个工作日。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7.2.2在公告中标结果的同时，向中标人发出中标通知书。中标通知书对招标人和中标人具有同等法律效力。</w:t>
      </w:r>
      <w:bookmarkEnd w:id="33"/>
      <w:bookmarkEnd w:id="34"/>
      <w:bookmarkEnd w:id="35"/>
      <w:bookmarkEnd w:id="36"/>
      <w:bookmarkEnd w:id="37"/>
      <w:bookmarkEnd w:id="38"/>
      <w:bookmarkEnd w:id="39"/>
      <w:bookmarkEnd w:id="40"/>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p>
    <w:p>
      <w:pPr>
        <w:keepLines w:val="0"/>
        <w:keepNext w:val="0"/>
        <w:pageBreakBefore w:val="0"/>
        <w:spacing w:line="360" w:lineRule="auto"/>
        <w:widowControl w:val="off"/>
        <w:rPr>
          <w:rFonts w:hint="eastAsia" w:ascii="宋体" w:hAnsi="宋体" w:eastAsia="宋体" w:cs="宋体"/>
          <w:sz w:val="28"/>
          <w:szCs w:val="28"/>
        </w:rPr>
      </w:pPr>
      <w:r/>
      <w:bookmarkStart w:id="206" w:name="_Hlt26955064"/>
      <w:r/>
      <w:bookmarkEnd w:id="206"/>
      <w:r/>
      <w:bookmarkStart w:id="207" w:name="_Hlt26671372"/>
      <w:r/>
      <w:bookmarkEnd w:id="207"/>
      <w:r/>
      <w:bookmarkStart w:id="208" w:name="_Hlt26955056"/>
      <w:r/>
      <w:bookmarkEnd w:id="208"/>
      <w:r/>
      <w:bookmarkStart w:id="209" w:name="_Hlt26609391"/>
      <w:r/>
      <w:bookmarkEnd w:id="209"/>
      <w:r/>
      <w:bookmarkStart w:id="210" w:name="_Hlt26782999"/>
      <w:r/>
      <w:bookmarkEnd w:id="210"/>
      <w:r/>
      <w:bookmarkStart w:id="211" w:name="_Hlt26580838"/>
      <w:r/>
      <w:bookmarkEnd w:id="211"/>
      <w:r/>
      <w:bookmarkStart w:id="212" w:name="_Hlt26671343"/>
      <w:r/>
      <w:bookmarkEnd w:id="212"/>
      <w:r/>
      <w:bookmarkStart w:id="213" w:name="_Hlt24879081"/>
      <w:r/>
      <w:bookmarkEnd w:id="213"/>
      <w:r>
        <w:rPr>
          <w:rFonts w:hint="eastAsia" w:ascii="宋体" w:hAnsi="宋体" w:eastAsia="宋体" w:cs="宋体"/>
          <w:b/>
          <w:bCs/>
          <w:sz w:val="28"/>
          <w:szCs w:val="28"/>
        </w:rPr>
        <w:t xml:space="preserve">8.合同</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8.1 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8.1.1中标人应按</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须知前附表规定的履约保证金的形式、金额和提交时间向招标人提交履约保证金。</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8.1.2中标人不能按本招标文件要求提交履约保证金的，视为放弃中标，给招标人造成损失的，中标人还应当予以赔偿。</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8.2签订合同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招标人和中标人在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须知前附表规定的时间内，根据招标文件和中标人的投标文件订立书面合同。中标人无正当理由拒签合同的，招标人取消其中标资格；给招标人造成损失的，中标人还应当对予以赔偿。</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9. 需要补充的其他内容</w:t>
      </w:r>
      <w:r/>
    </w:p>
    <w:p>
      <w:pPr>
        <w:ind w:firstLine="480"/>
        <w:keepLines w:val="0"/>
        <w:keepNext w:val="0"/>
        <w:pageBreakBefore w:val="0"/>
        <w:spacing w:line="360" w:lineRule="auto"/>
        <w:widowControl w:val="off"/>
        <w:rPr>
          <w:rFonts w:ascii="楷体" w:hAnsi="楷体" w:eastAsia="楷体"/>
          <w:b/>
          <w:sz w:val="28"/>
          <w:szCs w:val="28"/>
        </w:rPr>
      </w:pPr>
      <w:r>
        <w:rPr>
          <w:rFonts w:hint="eastAsia" w:ascii="宋体" w:hAnsi="宋体" w:eastAsia="宋体" w:cs="宋体"/>
          <w:sz w:val="24"/>
          <w:szCs w:val="22"/>
        </w:rPr>
        <w:t xml:space="preserve">需要补充的其他内容：见</w:t>
      </w:r>
      <w:r>
        <w:rPr>
          <w:rFonts w:hint="eastAsia" w:ascii="宋体" w:hAnsi="宋体" w:eastAsia="宋体" w:cs="宋体"/>
          <w:sz w:val="24"/>
          <w:szCs w:val="22"/>
          <w:lang w:eastAsia="zh-CN"/>
        </w:rPr>
        <w:t xml:space="preserve">投标人</w:t>
      </w:r>
      <w:r>
        <w:rPr>
          <w:rFonts w:hint="eastAsia" w:ascii="宋体" w:hAnsi="宋体" w:eastAsia="宋体" w:cs="宋体"/>
          <w:sz w:val="24"/>
          <w:szCs w:val="22"/>
        </w:rPr>
        <w:t xml:space="preserve">须知前附表。</w:t>
      </w:r>
      <w:r/>
    </w:p>
    <w:p>
      <w:pPr>
        <w:jc w:val="left"/>
        <w:widowControl/>
      </w:pPr>
      <w:r>
        <w:br w:type="page" w:clear="all"/>
      </w:r>
      <w:r/>
    </w:p>
    <w:p>
      <w:pPr>
        <w:jc w:val="center"/>
        <w:keepLines w:val="0"/>
        <w:keepNext w:val="0"/>
        <w:pageBreakBefore w:val="0"/>
        <w:spacing w:before="181" w:after="181"/>
        <w:widowControl w:val="off"/>
        <w:rPr>
          <w:rFonts w:hint="eastAsia" w:ascii="黑体" w:hAnsi="黑体" w:eastAsia="黑体"/>
          <w:b/>
          <w:sz w:val="44"/>
          <w:szCs w:val="44"/>
        </w:rPr>
      </w:pPr>
      <w:r>
        <w:rPr>
          <w:rFonts w:hint="eastAsia" w:ascii="黑体" w:hAnsi="黑体" w:eastAsia="黑体"/>
          <w:b/>
          <w:sz w:val="36"/>
          <w:szCs w:val="36"/>
        </w:rPr>
        <w:t xml:space="preserve">第三章 资格审查及评标办法</w:t>
      </w:r>
      <w:r/>
    </w:p>
    <w:p>
      <w:pPr>
        <w:rPr>
          <w:sz w:val="28"/>
          <w:szCs w:val="28"/>
        </w:rPr>
      </w:pPr>
      <w:r/>
      <w:bookmarkStart w:id="214" w:name="_Toc383438647"/>
      <w:r/>
      <w:bookmarkStart w:id="215" w:name="_Toc152045588"/>
      <w:r/>
      <w:bookmarkStart w:id="216" w:name="_Toc179632606"/>
      <w:r/>
      <w:bookmarkStart w:id="217" w:name="_Toc144974555"/>
      <w:r/>
      <w:bookmarkStart w:id="218" w:name="_Toc152042365"/>
      <w:r/>
      <w:bookmarkStart w:id="219" w:name="_Toc426469920"/>
      <w:r/>
      <w:bookmarkStart w:id="220" w:name="_Toc246996231"/>
      <w:r/>
      <w:bookmarkStart w:id="221" w:name="_Toc343525563"/>
      <w:r/>
      <w:bookmarkStart w:id="222" w:name="_Toc247085746"/>
      <w:r/>
      <w:bookmarkStart w:id="223" w:name="_Toc246996974"/>
      <w:r>
        <w:rPr>
          <w:rFonts w:hint="eastAsia"/>
          <w:sz w:val="28"/>
          <w:szCs w:val="28"/>
        </w:rPr>
        <w:t xml:space="preserve">资格审查和评标办法前附表</w:t>
      </w:r>
      <w:bookmarkEnd w:id="214"/>
      <w:r/>
      <w:bookmarkEnd w:id="215"/>
      <w:r/>
      <w:bookmarkEnd w:id="216"/>
      <w:r/>
      <w:bookmarkEnd w:id="217"/>
      <w:r/>
      <w:bookmarkEnd w:id="218"/>
      <w:r/>
      <w:bookmarkEnd w:id="219"/>
      <w:r/>
      <w:bookmarkEnd w:id="220"/>
      <w:r/>
      <w:bookmarkEnd w:id="221"/>
      <w:r/>
      <w:bookmarkEnd w:id="222"/>
      <w:r/>
      <w:bookmarkEnd w:id="223"/>
      <w:r/>
      <w:bookmarkStart w:id="224" w:name="_Toc343525564"/>
      <w:r/>
      <w:bookmarkStart w:id="225" w:name="_Toc246996975"/>
      <w:r/>
      <w:bookmarkStart w:id="226" w:name="_Toc246996232"/>
      <w:r/>
      <w:bookmarkStart w:id="227" w:name="_Toc152045589"/>
      <w:r/>
      <w:bookmarkStart w:id="228" w:name="_Toc179632607"/>
      <w:r/>
      <w:bookmarkStart w:id="229" w:name="_Toc152042366"/>
      <w:r/>
      <w:bookmarkStart w:id="230" w:name="_Toc144974556"/>
      <w:r/>
      <w:bookmarkStart w:id="231" w:name="_Toc247085747"/>
      <w:r/>
      <w:r/>
    </w:p>
    <w:tbl>
      <w:tblPr>
        <w:tblStyle w:val="678"/>
        <w:tblW w:w="968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7"/>
        <w:gridCol w:w="567"/>
        <w:gridCol w:w="297"/>
        <w:gridCol w:w="294"/>
        <w:gridCol w:w="1671"/>
        <w:gridCol w:w="1278"/>
        <w:gridCol w:w="5540"/>
        <w:gridCol w:w="16"/>
      </w:tblGrid>
      <w:tr>
        <w:trPr>
          <w:gridBefore w:val="1"/>
          <w:jc w:val="center"/>
          <w:trHeight w:val="484"/>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gridBefore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提供的承诺函，内容完整且</w:t>
            </w:r>
            <w:r>
              <w:rPr>
                <w:rFonts w:hint="eastAsia" w:ascii="宋体" w:hAnsi="宋体" w:cs="宋体"/>
                <w:sz w:val="24"/>
                <w:szCs w:val="24"/>
                <w:highlight w:val="none"/>
                <w:lang w:eastAsia="zh-CN"/>
              </w:rPr>
              <w:t xml:space="preserve">须加盖投标人公章并经法定代表人或授权委托人签字或盖章</w:t>
            </w:r>
            <w:r>
              <w:rPr>
                <w:rFonts w:hint="eastAsia" w:ascii="宋体" w:hAnsi="宋体" w:eastAsia="宋体" w:cs="宋体"/>
                <w:sz w:val="24"/>
                <w:szCs w:val="24"/>
                <w:highlight w:val="none"/>
              </w:rPr>
              <w:t xml:space="preserve">。</w:t>
            </w:r>
            <w:r>
              <w:rPr>
                <w:rFonts w:hint="eastAsia" w:asciiTheme="minorEastAsia" w:hAnsiTheme="minorEastAsia" w:eastAsiaTheme="minorEastAsia"/>
              </w:rPr>
              <w:t xml:space="preserve">（内容及格式参照第</w:t>
            </w:r>
            <w:r>
              <w:rPr>
                <w:rFonts w:hint="eastAsia" w:eastAsia="宋体" w:asciiTheme="minorEastAsia" w:hAnsiTheme="minorEastAsia"/>
                <w:lang w:val="en-US" w:eastAsia="zh-CN"/>
              </w:rPr>
              <w:t xml:space="preserve">六</w:t>
            </w:r>
            <w:r>
              <w:rPr>
                <w:rFonts w:hint="eastAsia" w:asciiTheme="minorEastAsia" w:hAnsiTheme="minorEastAsia" w:eastAsiaTheme="minorEastAsia"/>
              </w:rPr>
              <w:t xml:space="preserve">章）</w:t>
            </w:r>
            <w:r/>
          </w:p>
        </w:tc>
      </w:tr>
      <w:tr>
        <w:trPr>
          <w:gridBefore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符合第二章“投标人须知”第1.4.2项规定：详见招标公告“申请人的资格要求”。</w:t>
            </w:r>
            <w:r/>
          </w:p>
        </w:tc>
      </w:tr>
      <w:tr>
        <w:trPr>
          <w:gridBefore w:val="1"/>
          <w:jc w:val="center"/>
          <w:trHeight w:val="30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w:t>
            </w:r>
            <w:r>
              <w:rPr>
                <w:rFonts w:hint="eastAsia" w:eastAsia="宋体" w:asciiTheme="minorEastAsia" w:hAnsiTheme="minorEastAsia"/>
                <w:b/>
                <w:spacing w:val="-14"/>
                <w:lang w:eastAsia="zh-CN"/>
              </w:rPr>
              <w:t xml:space="preserve">.</w:t>
            </w:r>
            <w:r>
              <w:rPr>
                <w:rFonts w:hint="eastAsia" w:asciiTheme="minorEastAsia" w:hAnsiTheme="minorEastAsia" w:eastAsiaTheme="minorEastAsia"/>
                <w:b/>
                <w:spacing w:val="-14"/>
              </w:rPr>
              <w:t xml:space="preserve">2项评审标准的，作无效标处理。</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w:t>
            </w:r>
            <w:r>
              <w:rPr>
                <w:rFonts w:hint="eastAsia" w:eastAsia="宋体" w:asciiTheme="minorEastAsia" w:hAnsiTheme="minorEastAsia"/>
                <w:spacing w:val="-14"/>
                <w:lang w:eastAsia="zh-CN"/>
              </w:rPr>
              <w:t xml:space="preserve">.</w:t>
            </w:r>
            <w:r>
              <w:rPr>
                <w:rFonts w:hint="eastAsia" w:asciiTheme="minorEastAsia" w:hAnsiTheme="minorEastAsia" w:eastAsiaTheme="minorEastAsia"/>
                <w:spacing w:val="-14"/>
              </w:rPr>
              <w:t xml:space="preserve">2</w:t>
            </w:r>
            <w:r>
              <w:rPr>
                <w:rFonts w:hint="eastAsia" w:eastAsia="宋体" w:asciiTheme="minorEastAsia" w:hAnsiTheme="minorEastAsia"/>
                <w:spacing w:val="-14"/>
                <w:lang w:eastAsia="zh-CN"/>
              </w:rPr>
              <w:t xml:space="preserve">.</w:t>
            </w:r>
            <w:r>
              <w:rPr>
                <w:rFonts w:hint="eastAsia" w:asciiTheme="minorEastAsia" w:hAnsiTheme="minorEastAsia" w:eastAsiaTheme="minorEastAsia"/>
                <w:spacing w:val="-14"/>
              </w:rPr>
              <w:t xml:space="preserve">2</w:t>
            </w:r>
            <w:r/>
          </w:p>
        </w:tc>
        <w:tc>
          <w:tcPr>
            <w:gridSpan w:val="2"/>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w:t>
            </w:r>
            <w:r>
              <w:rPr>
                <w:rFonts w:hint="eastAsia" w:eastAsia="宋体" w:asciiTheme="minorEastAsia" w:hAnsiTheme="minorEastAsia"/>
                <w:lang w:val="en-US" w:eastAsia="zh-CN"/>
              </w:rPr>
              <w:t xml:space="preserve">.</w:t>
            </w:r>
            <w:r>
              <w:rPr>
                <w:rFonts w:hint="eastAsia" w:asciiTheme="minorEastAsia" w:hAnsiTheme="minorEastAsia" w:eastAsiaTheme="minorEastAsia"/>
              </w:rPr>
              <w:t xml:space="preserve">4.4项规定</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gridBefore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gridBefore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gridBefore w:val="1"/>
          <w:jc w:val="center"/>
          <w:trHeight w:val="37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gridBefore w:val="1"/>
          <w:jc w:val="center"/>
          <w:trHeight w:val="276"/>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gridAfter w:val="1"/>
          <w:jc w:val="center"/>
          <w:trHeight w:val="40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b/>
                <w:bCs/>
                <w:szCs w:val="21"/>
              </w:rPr>
            </w:pPr>
            <w:r/>
            <w:bookmarkStart w:id="232" w:name="_Toc426469921"/>
            <w:r>
              <w:rPr>
                <w:rFonts w:hint="eastAsia" w:ascii="宋体" w:hAnsi="宋体" w:cs="宋体"/>
                <w:b/>
                <w:bCs/>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20" w:lineRule="exact"/>
              <w:widowControl/>
              <w:rPr>
                <w:b/>
                <w:szCs w:val="21"/>
              </w:rPr>
            </w:pPr>
            <w:r>
              <w:rPr>
                <w:rFonts w:hint="eastAsia" w:ascii="宋体" w:hAnsi="宋体" w:cs="宋体"/>
                <w:b/>
                <w:bCs/>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评审标准</w:t>
            </w:r>
            <w:r/>
          </w:p>
        </w:tc>
      </w:tr>
      <w:tr>
        <w:trPr>
          <w:gridAfter w:val="1"/>
          <w:jc w:val="center"/>
          <w:trHeight w:val="9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ascii="宋体" w:hAnsi="宋体" w:cs="宋体"/>
                <w:bCs/>
                <w:szCs w:val="21"/>
              </w:rPr>
            </w:pPr>
            <w:r>
              <w:rPr>
                <w:rFonts w:hint="eastAsia" w:asciiTheme="minorEastAsia" w:hAnsiTheme="minorEastAsia" w:eastAsiaTheme="minorEastAsia" w:cstheme="minorEastAsia"/>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eastAsia="宋体" w:asciiTheme="minorEastAsia" w:hAnsiTheme="minorEastAsia" w:cstheme="minorEastAsia"/>
                <w:lang w:val="en-US" w:eastAsia="zh-CN"/>
              </w:rPr>
              <w:t xml:space="preserve">15</w:t>
            </w:r>
            <w:r>
              <w:rPr>
                <w:rFonts w:hint="eastAsia" w:asciiTheme="minorEastAsia" w:hAnsiTheme="minorEastAsia" w:eastAsiaTheme="minorEastAsia" w:cstheme="minorEastAsia"/>
              </w:rPr>
              <w:t xml:space="preserve">分）</w:t>
            </w:r>
            <w:r/>
          </w:p>
          <w:p>
            <w:pPr>
              <w:jc w:val="center"/>
              <w:spacing w:line="400" w:lineRule="exact"/>
              <w:widowControl/>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keepLines w:val="0"/>
              <w:keepNext w:val="0"/>
              <w:pageBreakBefore w:val="0"/>
              <w:spacing w:line="24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资格性审查和符合性审查合格且投标价格最低为评标基准价，其价格分为</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分。其他投标人的价格分按照下列公式计算（小数点保留两位）：投标报价得分=（评标基准价／投标报价）×</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分（以四舍五入法，保留两位小数）。</w:t>
            </w:r>
            <w:r/>
          </w:p>
          <w:p>
            <w:pPr>
              <w:keepLines w:val="0"/>
              <w:keepNext w:val="0"/>
              <w:pageBreakBefore w:val="0"/>
              <w:spacing w:line="240" w:lineRule="auto"/>
              <w:rPr>
                <w:rFonts w:hint="eastAsia" w:ascii="宋体" w:hAnsi="宋体" w:eastAsia="宋体" w:cs="宋体"/>
                <w:bCs/>
                <w:sz w:val="24"/>
                <w:szCs w:val="24"/>
                <w:highlight w:val="none"/>
                <w:lang w:val="zh-CN"/>
              </w:rPr>
            </w:pPr>
            <w:r>
              <w:rPr>
                <w:rFonts w:hint="eastAsia" w:ascii="宋体" w:hAnsi="宋体" w:cs="宋体"/>
                <w:b/>
                <w:color w:val="ff0000"/>
                <w:highlight w:val="none"/>
                <w:lang w:val="zh-CN"/>
              </w:rPr>
              <w:t xml:space="preserve">说明：依据苏财购[2022]45号文，对小型和微型企业产品价格给予10%的扣除，用扣除后的价格参与评审。投标单位若为小微企业，须在编制投标文件时，填写《中小企业声明函》，投标单位对《中小企业声明函》内容真实性负责。供应商应当提供《中小企业声明函》（格式见附件）</w:t>
            </w:r>
            <w:r/>
          </w:p>
          <w:p>
            <w:pP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ff0000"/>
                <w:sz w:val="24"/>
                <w:szCs w:val="24"/>
                <w:highlight w:val="none"/>
                <w:lang w:val="en-US" w:eastAsia="zh-CN"/>
              </w:rPr>
              <w:t xml:space="preserve">注：</w:t>
            </w:r>
            <w:r>
              <w:rPr>
                <w:rFonts w:hint="eastAsia" w:ascii="宋体" w:hAnsi="宋体" w:eastAsia="宋体" w:cs="宋体"/>
                <w:b/>
                <w:color w:val="auto"/>
                <w:sz w:val="24"/>
                <w:szCs w:val="24"/>
                <w:highlight w:val="none"/>
                <w:lang w:val="en-US" w:eastAsia="zh-CN"/>
              </w:rPr>
              <w:t xml:space="preserve">各投标人应慎重报价，不得恶意降价，评审委员会在评审过程中认为投标人报价过低，有可能影响产品质量或者不能诚信履约的，评审委员会将启动异常低价投标审查程序。具体异常低价的情形及相关内容按照苏财购〔2025〕62号文件规定执行。</w:t>
            </w:r>
            <w:r/>
          </w:p>
          <w:p>
            <w:pP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依据《关于推动解决政府采购异常低价问题相关工作的通知》（苏财购〔2025〕62 号文）规定：</w:t>
            </w:r>
            <w:r/>
          </w:p>
          <w:p>
            <w:pPr>
              <w:numPr>
                <w:ilvl w:val="0"/>
                <w:numId w:val="0"/>
              </w:numP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bookmarkStart w:id="233" w:name="auto_fouce_6"/>
            <w:r>
              <w:rPr>
                <w:rFonts w:hint="eastAsia" w:ascii="宋体" w:hAnsi="宋体" w:eastAsia="宋体" w:cs="宋体"/>
                <w:b/>
                <w:color w:val="auto"/>
                <w:sz w:val="24"/>
                <w:szCs w:val="24"/>
                <w:highlight w:val="none"/>
                <w:lang w:val="en-US" w:eastAsia="zh-CN"/>
              </w:rPr>
              <w:t xml:space="preserve">（一）评审过程中出现下列情形之一的，评审委员会应当启动异常低价投标（响应）审查程序：（1）投标（响应）报价低于采购项目预算50%的，即投标（响应）报价〈采购项目预算*50%；（2）投标（响应）报价低于采购项目最高限价45%的，即投标（响应）报价〈采购项目最高限价*45%；（3）评审委员会认定的投标人报价过低、有可能影响产品质量或者不能诚信履约的其他情形。</w:t>
            </w:r>
            <w:bookmarkEnd w:id="233"/>
            <w:r/>
            <w:r/>
          </w:p>
          <w:p>
            <w:pPr>
              <w:ind w:firstLine="482"/>
              <w:jc w:val="left"/>
              <w:spacing w:line="400" w:lineRule="exact"/>
              <w:widowControl/>
              <w:rPr>
                <w:rFonts w:ascii="宋体" w:hAnsi="宋体" w:cs="宋体"/>
                <w:szCs w:val="21"/>
              </w:rPr>
            </w:pPr>
            <w:r>
              <w:rPr>
                <w:rFonts w:hint="eastAsia" w:ascii="宋体" w:hAnsi="宋体" w:eastAsia="宋体" w:cs="宋体"/>
                <w:b/>
                <w:color w:val="auto"/>
                <w:sz w:val="24"/>
                <w:szCs w:val="24"/>
                <w:highlight w:val="none"/>
                <w:lang w:val="en-US" w:eastAsia="zh-CN"/>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r>
        <w:trPr>
          <w:gridAfter w:val="1"/>
          <w:jc w:val="center"/>
          <w:trHeight w:val="556"/>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ind w:right="185"/>
              <w:jc w:val="center"/>
              <w:spacing w:line="240" w:lineRule="auto"/>
              <w:rPr>
                <w:rFonts w:hint="eastAsia" w:ascii="宋体" w:hAnsi="宋体" w:eastAsia="宋体" w:cs="宋体"/>
                <w:b/>
                <w:bCs/>
                <w:lang w:eastAsia="zh-CN"/>
              </w:rPr>
            </w:pPr>
            <w:r>
              <w:rPr>
                <w:rFonts w:hint="eastAsia" w:ascii="宋体" w:hAnsi="宋体" w:cs="宋体"/>
                <w:b/>
                <w:bCs/>
                <w:lang w:eastAsia="zh-CN"/>
              </w:rPr>
              <w:t xml:space="preserve">技术部分（</w:t>
            </w:r>
            <w:r>
              <w:rPr>
                <w:rFonts w:hint="eastAsia" w:ascii="宋体" w:hAnsi="宋体" w:cs="宋体"/>
                <w:b/>
                <w:bCs/>
                <w:lang w:val="en-US" w:eastAsia="zh-CN"/>
              </w:rPr>
              <w:t xml:space="preserve">50分</w:t>
            </w:r>
            <w:r>
              <w:rPr>
                <w:rFonts w:hint="eastAsia" w:ascii="宋体" w:hAnsi="宋体" w:cs="宋体"/>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rPr>
            </w:pPr>
            <w:r>
              <w:rPr>
                <w:rFonts w:hint="eastAsia" w:ascii="宋体" w:hAnsi="宋体" w:eastAsia="宋体" w:cs="宋体"/>
                <w:color w:val="auto"/>
                <w:sz w:val="24"/>
                <w:szCs w:val="24"/>
                <w:lang w:eastAsia="zh-CN"/>
              </w:rPr>
              <w:t xml:space="preserve">项目技术方案（12分）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rPr>
            </w:pPr>
            <w:r>
              <w:rPr>
                <w:rFonts w:hint="eastAsia" w:ascii="宋体" w:hAnsi="宋体" w:eastAsia="宋体" w:cs="宋体"/>
                <w:b/>
                <w:bCs/>
              </w:rPr>
              <w:t xml:space="preserve">根据</w:t>
            </w:r>
            <w:r>
              <w:rPr>
                <w:rFonts w:hint="eastAsia" w:ascii="宋体" w:hAnsi="宋体" w:cs="宋体"/>
                <w:b/>
                <w:bCs/>
                <w:lang w:val="en-US" w:eastAsia="zh-CN"/>
              </w:rPr>
              <w:t xml:space="preserve">投标人</w:t>
            </w:r>
            <w:r>
              <w:rPr>
                <w:rFonts w:hint="eastAsia" w:ascii="宋体" w:hAnsi="宋体" w:eastAsia="宋体" w:cs="宋体"/>
                <w:b/>
                <w:bCs/>
              </w:rPr>
              <w:t xml:space="preserve">对本项目背景解读针对性及准确性，熟悉情况，项目技术方案科学性、合理性和可操作性等进行综合评审：</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方案科学、合理，描述详细完整，对项目背景解读准确，针对性强，得12分；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方案较科学合理，描述较完整，对项目背景解读较准确，针对性较强，得9分；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方案合理性一般，描述一般，对项目背景解读一般，针对性一般，得6分；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方案描述简单，对项目背景解读不够准确，针对性较差，得3分。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其余不得分。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rPr>
            </w:pPr>
            <w:r>
              <w:rPr>
                <w:rFonts w:hint="eastAsia" w:ascii="宋体" w:hAnsi="宋体" w:eastAsia="宋体" w:cs="宋体"/>
              </w:rPr>
              <w:t xml:space="preserve">项目实施重难点分析及解决措施（8分）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rPr>
            </w:pPr>
            <w:r>
              <w:rPr>
                <w:rFonts w:hint="eastAsia" w:ascii="宋体" w:hAnsi="宋体" w:eastAsia="宋体" w:cs="宋体"/>
                <w:b/>
                <w:bCs/>
              </w:rPr>
              <w:t xml:space="preserve">根据</w:t>
            </w:r>
            <w:r>
              <w:rPr>
                <w:rFonts w:hint="eastAsia" w:ascii="宋体" w:hAnsi="宋体" w:cs="宋体"/>
                <w:b/>
                <w:bCs/>
                <w:lang w:val="en-US" w:eastAsia="zh-CN"/>
              </w:rPr>
              <w:t xml:space="preserve">投标人</w:t>
            </w:r>
            <w:r>
              <w:rPr>
                <w:rFonts w:hint="eastAsia" w:ascii="宋体" w:hAnsi="宋体" w:eastAsia="宋体" w:cs="宋体"/>
                <w:b/>
                <w:bCs/>
              </w:rPr>
              <w:t xml:space="preserve">对本项目实施过程中的重难点分析及解决措施进行评审：</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分析和措施表述清晰、针对性强，得8分；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分析和措施表述较清晰、针对性较强的</w:t>
            </w:r>
            <w:r>
              <w:rPr>
                <w:rFonts w:hint="eastAsia" w:ascii="宋体" w:hAnsi="宋体" w:cs="宋体"/>
                <w:lang w:eastAsia="zh-CN"/>
              </w:rPr>
              <w:t xml:space="preserve">，</w:t>
            </w:r>
            <w:r>
              <w:rPr>
                <w:rFonts w:hint="eastAsia" w:ascii="宋体" w:hAnsi="宋体" w:eastAsia="宋体" w:cs="宋体"/>
              </w:rPr>
              <w:t xml:space="preserve">得6分；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分析和措施表述一般、针对性一般，得4分；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分析和措施表述不够清晰、针对性差，得2分；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其余不得分。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rPr>
            </w:pPr>
            <w:r>
              <w:rPr>
                <w:rFonts w:hint="eastAsia" w:ascii="宋体" w:hAnsi="宋体" w:eastAsia="宋体" w:cs="宋体"/>
              </w:rPr>
              <w:t xml:space="preserve">质量保证措施（8分）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rPr>
            </w:pPr>
            <w:r>
              <w:rPr>
                <w:rFonts w:hint="eastAsia" w:ascii="宋体" w:hAnsi="宋体" w:eastAsia="宋体" w:cs="宋体"/>
                <w:b/>
                <w:bCs/>
              </w:rPr>
              <w:t xml:space="preserve">根据</w:t>
            </w:r>
            <w:r>
              <w:rPr>
                <w:rFonts w:hint="eastAsia" w:ascii="宋体" w:hAnsi="宋体" w:cs="宋体"/>
                <w:b/>
                <w:bCs/>
                <w:lang w:val="en-US" w:eastAsia="zh-CN"/>
              </w:rPr>
              <w:t xml:space="preserve">投标人</w:t>
            </w:r>
            <w:r>
              <w:rPr>
                <w:rFonts w:hint="eastAsia" w:ascii="宋体" w:hAnsi="宋体" w:eastAsia="宋体" w:cs="宋体"/>
                <w:b/>
                <w:bCs/>
              </w:rPr>
              <w:t xml:space="preserve">的质量保证措施进行评审：</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质量保证措施科学、合理，针对性强，得8分；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质量保证措施较合理，针对性较强，得6分；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质量保证措施一般，针对性一般，得4分；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质量保证措施具备不合理项，描述欠缺，针对性差的，得2分；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其余不得分。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highlight w:val="none"/>
              </w:rPr>
            </w:pPr>
            <w:r>
              <w:rPr>
                <w:rFonts w:hint="eastAsia" w:ascii="宋体" w:hAnsi="宋体" w:eastAsia="宋体" w:cs="宋体"/>
                <w:highlight w:val="none"/>
              </w:rPr>
              <w:t xml:space="preserve">进度安排</w:t>
            </w:r>
            <w:r>
              <w:rPr>
                <w:rFonts w:hint="eastAsia" w:ascii="宋体" w:hAnsi="宋体" w:cs="宋体"/>
                <w:highlight w:val="none"/>
                <w:lang w:val="en-US" w:eastAsia="zh-CN"/>
              </w:rPr>
              <w:t xml:space="preserve">及响应速度</w:t>
            </w:r>
            <w:r>
              <w:rPr>
                <w:rFonts w:hint="eastAsia" w:ascii="宋体" w:hAnsi="宋体" w:eastAsia="宋体" w:cs="宋体"/>
                <w:highlight w:val="none"/>
              </w:rPr>
              <w:t xml:space="preserve">（8分）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highlight w:val="none"/>
              </w:rPr>
            </w:pPr>
            <w:r>
              <w:rPr>
                <w:rFonts w:hint="eastAsia" w:ascii="宋体" w:hAnsi="宋体" w:eastAsia="宋体" w:cs="宋体"/>
                <w:b/>
                <w:bCs/>
                <w:highlight w:val="none"/>
              </w:rPr>
              <w:t xml:space="preserve">根据</w:t>
            </w:r>
            <w:r>
              <w:rPr>
                <w:rFonts w:hint="eastAsia" w:ascii="宋体" w:hAnsi="宋体" w:cs="宋体"/>
                <w:b/>
                <w:bCs/>
                <w:highlight w:val="none"/>
                <w:lang w:val="en-US" w:eastAsia="zh-CN"/>
              </w:rPr>
              <w:t xml:space="preserve">投标人</w:t>
            </w:r>
            <w:r>
              <w:rPr>
                <w:rFonts w:hint="eastAsia" w:ascii="宋体" w:hAnsi="宋体" w:eastAsia="宋体" w:cs="宋体"/>
                <w:b/>
                <w:bCs/>
                <w:highlight w:val="none"/>
              </w:rPr>
              <w:t xml:space="preserve">针对本项目的进度安排</w:t>
            </w:r>
            <w:r>
              <w:rPr>
                <w:rFonts w:hint="eastAsia" w:ascii="宋体" w:hAnsi="宋体" w:cs="宋体"/>
                <w:b/>
                <w:bCs/>
                <w:highlight w:val="none"/>
                <w:lang w:val="en-US" w:eastAsia="zh-CN"/>
              </w:rPr>
              <w:t xml:space="preserve">及响应速度规划</w:t>
            </w:r>
            <w:r>
              <w:rPr>
                <w:rFonts w:hint="eastAsia" w:ascii="宋体" w:hAnsi="宋体" w:eastAsia="宋体" w:cs="宋体"/>
                <w:b/>
                <w:bCs/>
                <w:highlight w:val="none"/>
              </w:rPr>
              <w:t xml:space="preserve">，进度保证措施</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保证响应速度措施</w:t>
            </w:r>
            <w:r>
              <w:rPr>
                <w:rFonts w:hint="eastAsia" w:ascii="宋体" w:hAnsi="宋体" w:eastAsia="宋体" w:cs="宋体"/>
                <w:b/>
                <w:bCs/>
                <w:highlight w:val="none"/>
              </w:rPr>
              <w:t xml:space="preserve">等内容进行评审：</w:t>
            </w:r>
            <w:r/>
          </w:p>
          <w:p>
            <w:pPr>
              <w:numPr>
                <w:ilvl w:val="0"/>
                <w:numId w:val="0"/>
              </w:numPr>
              <w:ind w:left="0" w:firstLine="0"/>
              <w:jc w:val="left"/>
              <w:spacing w:line="340" w:lineRule="exact"/>
              <w:rPr>
                <w:rFonts w:hint="eastAsia" w:ascii="宋体" w:hAnsi="宋体" w:eastAsia="宋体" w:cs="宋体"/>
                <w:highlight w:val="none"/>
              </w:rPr>
            </w:pPr>
            <w:r>
              <w:rPr>
                <w:rFonts w:hint="eastAsia" w:ascii="宋体" w:hAnsi="宋体" w:eastAsia="宋体" w:cs="宋体"/>
                <w:highlight w:val="none"/>
              </w:rPr>
              <w:t xml:space="preserve">进度计划和进度保证措施</w:t>
            </w:r>
            <w:r>
              <w:rPr>
                <w:rFonts w:hint="eastAsia" w:ascii="宋体" w:hAnsi="宋体" w:cs="宋体"/>
                <w:highlight w:val="none"/>
                <w:lang w:val="en-US" w:eastAsia="zh-CN"/>
              </w:rPr>
              <w:t xml:space="preserve">及保证响应速度措施</w:t>
            </w:r>
            <w:r>
              <w:rPr>
                <w:rFonts w:hint="eastAsia" w:ascii="宋体" w:hAnsi="宋体" w:eastAsia="宋体" w:cs="宋体"/>
                <w:highlight w:val="none"/>
              </w:rPr>
              <w:t xml:space="preserve">符合要求，安排详尽，可操作性强，得8分；</w:t>
            </w:r>
            <w:r/>
          </w:p>
          <w:p>
            <w:pPr>
              <w:numPr>
                <w:ilvl w:val="0"/>
                <w:numId w:val="0"/>
              </w:numPr>
              <w:ind w:left="0" w:firstLine="0"/>
              <w:jc w:val="left"/>
              <w:spacing w:line="340" w:lineRule="exact"/>
              <w:rPr>
                <w:rFonts w:hint="eastAsia" w:ascii="宋体" w:hAnsi="宋体" w:eastAsia="宋体" w:cs="宋体"/>
                <w:highlight w:val="none"/>
              </w:rPr>
            </w:pPr>
            <w:r>
              <w:rPr>
                <w:rFonts w:hint="eastAsia" w:ascii="宋体" w:hAnsi="宋体" w:eastAsia="宋体" w:cs="宋体"/>
                <w:highlight w:val="none"/>
              </w:rPr>
              <w:t xml:space="preserve">进度计划安排较合理，进度保证措施</w:t>
            </w:r>
            <w:r>
              <w:rPr>
                <w:rFonts w:hint="eastAsia" w:ascii="宋体" w:hAnsi="宋体" w:cs="宋体"/>
                <w:highlight w:val="none"/>
                <w:lang w:eastAsia="zh-CN"/>
              </w:rPr>
              <w:t xml:space="preserve">、保证响应速度措施</w:t>
            </w:r>
            <w:r>
              <w:rPr>
                <w:rFonts w:hint="eastAsia" w:ascii="宋体" w:hAnsi="宋体" w:eastAsia="宋体" w:cs="宋体"/>
                <w:highlight w:val="none"/>
              </w:rPr>
              <w:t xml:space="preserve">可操作性较强，得6分；</w:t>
            </w:r>
            <w:r/>
          </w:p>
          <w:p>
            <w:pPr>
              <w:numPr>
                <w:ilvl w:val="0"/>
                <w:numId w:val="0"/>
              </w:numPr>
              <w:ind w:left="0" w:firstLine="0"/>
              <w:jc w:val="left"/>
              <w:spacing w:line="340" w:lineRule="exact"/>
              <w:rPr>
                <w:rFonts w:hint="eastAsia" w:ascii="宋体" w:hAnsi="宋体" w:eastAsia="宋体" w:cs="宋体"/>
                <w:highlight w:val="none"/>
              </w:rPr>
            </w:pPr>
            <w:r>
              <w:rPr>
                <w:rFonts w:hint="eastAsia" w:ascii="宋体" w:hAnsi="宋体" w:eastAsia="宋体" w:cs="宋体"/>
                <w:highlight w:val="none"/>
              </w:rPr>
              <w:t xml:space="preserve">进度计划安排合理性一般，进度保证措施、保证响应速度措施可操作性一般的，得4分；</w:t>
            </w:r>
            <w:r/>
          </w:p>
          <w:p>
            <w:pPr>
              <w:numPr>
                <w:ilvl w:val="0"/>
                <w:numId w:val="0"/>
              </w:numPr>
              <w:ind w:left="0" w:firstLine="0"/>
              <w:jc w:val="left"/>
              <w:spacing w:line="340" w:lineRule="exact"/>
              <w:rPr>
                <w:rFonts w:hint="eastAsia" w:ascii="宋体" w:hAnsi="宋体" w:eastAsia="宋体" w:cs="宋体"/>
                <w:highlight w:val="none"/>
              </w:rPr>
            </w:pPr>
            <w:r>
              <w:rPr>
                <w:rFonts w:hint="eastAsia" w:ascii="宋体" w:hAnsi="宋体" w:eastAsia="宋体" w:cs="宋体"/>
                <w:highlight w:val="none"/>
              </w:rPr>
              <w:t xml:space="preserve">进度计划安排不合理，进度保证措施、保证响应速度措施描述欠缺，针对性差的，得2分；</w:t>
            </w:r>
            <w:r/>
          </w:p>
          <w:p>
            <w:pPr>
              <w:numPr>
                <w:ilvl w:val="0"/>
                <w:numId w:val="0"/>
              </w:numPr>
              <w:ind w:left="0" w:firstLine="0"/>
              <w:jc w:val="left"/>
              <w:spacing w:line="340" w:lineRule="exact"/>
              <w:rPr>
                <w:rFonts w:hint="eastAsia" w:ascii="宋体" w:hAnsi="宋体" w:eastAsia="宋体" w:cs="宋体"/>
                <w:highlight w:val="none"/>
              </w:rPr>
            </w:pPr>
            <w:r>
              <w:rPr>
                <w:rFonts w:hint="eastAsia" w:ascii="宋体" w:hAnsi="宋体" w:eastAsia="宋体" w:cs="宋体"/>
                <w:highlight w:val="none"/>
              </w:rPr>
              <w:t xml:space="preserve">其余不得分。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rPr>
            </w:pPr>
            <w:r>
              <w:rPr>
                <w:rFonts w:hint="eastAsia" w:ascii="宋体" w:hAnsi="宋体" w:eastAsia="宋体" w:cs="宋体"/>
              </w:rPr>
              <w:t xml:space="preserve">保密措施（8分）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rPr>
            </w:pPr>
            <w:r>
              <w:rPr>
                <w:rFonts w:hint="eastAsia" w:ascii="宋体" w:hAnsi="宋体" w:eastAsia="宋体" w:cs="宋体"/>
                <w:b/>
                <w:bCs/>
              </w:rPr>
              <w:t xml:space="preserve">根据</w:t>
            </w:r>
            <w:r>
              <w:rPr>
                <w:rFonts w:hint="eastAsia" w:ascii="宋体" w:hAnsi="宋体" w:cs="宋体"/>
                <w:b/>
                <w:bCs/>
                <w:lang w:val="en-US" w:eastAsia="zh-CN"/>
              </w:rPr>
              <w:t xml:space="preserve">投标人</w:t>
            </w:r>
            <w:r>
              <w:rPr>
                <w:rFonts w:hint="eastAsia" w:ascii="宋体" w:hAnsi="宋体" w:eastAsia="宋体" w:cs="宋体"/>
                <w:b/>
                <w:bCs/>
              </w:rPr>
              <w:t xml:space="preserve">提供的安全责任制度和数据资料保密制度进行评审：</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安全责任、数据资料保密制度明确完善的，得8分；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安全责任、数据资料保密制度较明确完善的，得6分；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安全责任、数据资料保密制度一般，有少量欠缺的得4分；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安全责任、数据资料保密制度简单、不够完善的，得2分；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其余不得分。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6</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rPr>
            </w:pPr>
            <w:r>
              <w:rPr>
                <w:rFonts w:hint="eastAsia" w:ascii="宋体" w:hAnsi="宋体" w:eastAsia="宋体" w:cs="宋体"/>
              </w:rPr>
              <w:t xml:space="preserve">服务承诺（6分）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rPr>
            </w:pPr>
            <w:r>
              <w:rPr>
                <w:rFonts w:hint="eastAsia" w:ascii="宋体" w:hAnsi="宋体" w:eastAsia="宋体" w:cs="宋体"/>
                <w:b/>
                <w:bCs/>
              </w:rPr>
              <w:t xml:space="preserve">根据</w:t>
            </w:r>
            <w:r>
              <w:rPr>
                <w:rFonts w:hint="eastAsia" w:ascii="宋体" w:hAnsi="宋体" w:cs="宋体"/>
                <w:b/>
                <w:bCs/>
                <w:lang w:val="en-US" w:eastAsia="zh-CN"/>
              </w:rPr>
              <w:t xml:space="preserve">投标人</w:t>
            </w:r>
            <w:r>
              <w:rPr>
                <w:rFonts w:hint="eastAsia" w:ascii="宋体" w:hAnsi="宋体" w:eastAsia="宋体" w:cs="宋体"/>
                <w:b/>
                <w:bCs/>
              </w:rPr>
              <w:t xml:space="preserve">对各项成果数据后续维护计划、服务响应时间等承诺进行</w:t>
            </w:r>
            <w:r>
              <w:rPr>
                <w:rFonts w:hint="eastAsia" w:ascii="宋体" w:hAnsi="宋体" w:cs="宋体"/>
                <w:b/>
                <w:bCs/>
                <w:lang w:val="en-US" w:eastAsia="zh-CN"/>
              </w:rPr>
              <w:t xml:space="preserve">评审：</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服务承诺科学、合理，描述详细完整，针对性强，得6分；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服务承诺较科学合理，描述较完整，针对性较强，得4分；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服务承诺基本合理，描述一般，针对性一般，得2分；</w:t>
            </w:r>
            <w:r/>
          </w:p>
          <w:p>
            <w:pPr>
              <w:numPr>
                <w:ilvl w:val="0"/>
                <w:numId w:val="0"/>
              </w:numPr>
              <w:ind w:left="0" w:firstLine="0"/>
              <w:jc w:val="left"/>
              <w:spacing w:line="340" w:lineRule="exact"/>
              <w:rPr>
                <w:rFonts w:hint="eastAsia" w:ascii="宋体" w:hAnsi="宋体" w:eastAsia="宋体" w:cs="宋体"/>
              </w:rPr>
            </w:pPr>
            <w:r>
              <w:rPr>
                <w:rFonts w:hint="eastAsia" w:ascii="宋体" w:hAnsi="宋体" w:eastAsia="宋体" w:cs="宋体"/>
              </w:rPr>
              <w:t xml:space="preserve">其余不得分。</w:t>
            </w:r>
            <w:r/>
          </w:p>
        </w:tc>
      </w:tr>
      <w:tr>
        <w:trPr>
          <w:gridAfter w:val="1"/>
          <w:jc w:val="center"/>
          <w:trHeight w:val="430"/>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jc w:val="center"/>
              <w:spacing w:line="400" w:lineRule="exact"/>
              <w:rPr>
                <w:rFonts w:hint="eastAsia" w:eastAsia="宋体" w:asciiTheme="minorEastAsia" w:hAnsiTheme="minorEastAsia" w:cstheme="minorEastAsia"/>
                <w:lang w:eastAsia="zh-CN"/>
              </w:rPr>
            </w:pPr>
            <w:r>
              <w:rPr>
                <w:rFonts w:hint="eastAsia" w:asciiTheme="minorEastAsia" w:hAnsiTheme="minorEastAsia" w:cstheme="minorEastAsia"/>
                <w:b/>
                <w:bCs/>
                <w:lang w:eastAsia="zh-CN"/>
              </w:rPr>
              <w:t xml:space="preserve">商务部分（</w:t>
            </w:r>
            <w:r>
              <w:rPr>
                <w:rFonts w:hint="eastAsia" w:asciiTheme="minorEastAsia" w:hAnsiTheme="minorEastAsia" w:cstheme="minorEastAsia"/>
                <w:b/>
                <w:bCs/>
                <w:lang w:val="en-US" w:eastAsia="zh-CN"/>
              </w:rPr>
              <w:t xml:space="preserve">35分</w:t>
            </w:r>
            <w:r>
              <w:rPr>
                <w:rFonts w:hint="eastAsia" w:asciiTheme="minorEastAsia" w:hAnsiTheme="minorEastAsia" w:cstheme="minorEastAsia"/>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1</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jc w:val="center"/>
              <w:spacing w:line="34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企业实力</w:t>
            </w:r>
            <w:r/>
          </w:p>
          <w:p>
            <w:pPr>
              <w:numPr>
                <w:ilvl w:val="0"/>
                <w:numId w:val="0"/>
              </w:numPr>
              <w:ind w:left="0" w:firstLine="0"/>
              <w:jc w:val="center"/>
              <w:spacing w:line="340" w:lineRule="exact"/>
              <w:rPr>
                <w:rFonts w:hint="eastAsia" w:ascii="宋体" w:hAnsi="宋体" w:eastAsia="宋体" w:cs="宋体"/>
                <w:spacing w:val="-5"/>
              </w:rPr>
            </w:pP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spacing w:line="340" w:lineRule="exact"/>
              <w:rPr>
                <w:rFonts w:hint="eastAsia" w:ascii="宋体" w:hAnsi="宋体" w:eastAsia="宋体" w:cs="宋体"/>
                <w:color w:val="auto"/>
                <w:sz w:val="24"/>
                <w:szCs w:val="24"/>
                <w:lang w:val="zh-CN" w:eastAsia="zh-CN"/>
              </w:rPr>
            </w:pPr>
            <w:r>
              <w:rPr>
                <w:rFonts w:hint="eastAsia" w:ascii="宋体" w:hAnsi="宋体" w:cs="宋体"/>
                <w:color w:val="auto"/>
                <w:sz w:val="24"/>
                <w:szCs w:val="24"/>
                <w:lang w:val="zh-CN" w:eastAsia="zh-CN"/>
              </w:rPr>
              <w:t xml:space="preserve">投标人</w:t>
            </w:r>
            <w:r>
              <w:rPr>
                <w:rFonts w:hint="eastAsia" w:ascii="宋体" w:hAnsi="宋体" w:eastAsia="宋体" w:cs="宋体"/>
                <w:color w:val="auto"/>
                <w:sz w:val="24"/>
                <w:szCs w:val="24"/>
                <w:lang w:val="zh-CN" w:eastAsia="zh-CN"/>
              </w:rPr>
              <w:t xml:space="preserve">具有</w:t>
            </w:r>
            <w:r>
              <w:rPr>
                <w:rFonts w:hint="eastAsia" w:ascii="宋体" w:hAnsi="宋体" w:eastAsia="宋体" w:cs="宋体"/>
                <w:color w:val="auto"/>
                <w:sz w:val="24"/>
                <w:szCs w:val="24"/>
                <w:lang w:val="en-US" w:eastAsia="zh-CN"/>
              </w:rPr>
              <w:t xml:space="preserve">有效期内的</w:t>
            </w:r>
            <w:r>
              <w:rPr>
                <w:rFonts w:hint="eastAsia" w:ascii="宋体" w:hAnsi="宋体" w:eastAsia="宋体" w:cs="宋体"/>
                <w:color w:val="auto"/>
                <w:sz w:val="24"/>
                <w:szCs w:val="24"/>
                <w:lang w:val="zh-CN" w:eastAsia="zh-CN"/>
              </w:rPr>
              <w:t xml:space="preserve">质量管理体系认证证书、环境管理体系认证证书、职业健康安全管理体系认证证书、信息技术服务管理体系认证证书、信息安全管理体系认证证书的，每有1项得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分，最高得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eastAsia="zh-CN"/>
              </w:rPr>
              <w:t xml:space="preserve">分。</w:t>
            </w:r>
            <w:r/>
          </w:p>
          <w:p>
            <w:pPr>
              <w:numPr>
                <w:ilvl w:val="0"/>
                <w:numId w:val="0"/>
              </w:numPr>
              <w:ind w:left="0" w:firstLine="0"/>
              <w:jc w:val="left"/>
              <w:spacing w:line="340" w:lineRule="exact"/>
              <w:rPr>
                <w:rFonts w:hint="eastAsia" w:ascii="宋体" w:hAnsi="宋体" w:eastAsia="宋体" w:cs="宋体"/>
                <w:spacing w:val="-5"/>
              </w:rPr>
            </w:pPr>
            <w:r>
              <w:rPr>
                <w:rFonts w:hint="eastAsia" w:ascii="宋体" w:hAnsi="宋体" w:eastAsia="宋体" w:cs="宋体"/>
                <w:color w:val="auto"/>
                <w:sz w:val="24"/>
                <w:szCs w:val="24"/>
                <w:lang w:val="en-US" w:eastAsia="zh-CN"/>
              </w:rPr>
              <w:t xml:space="preserve">注：需提供相关证书的复印件加盖投标单位公章，</w:t>
            </w:r>
            <w:r>
              <w:rPr>
                <w:rFonts w:hint="eastAsia" w:ascii="宋体" w:hAnsi="宋体" w:eastAsia="宋体" w:cs="宋体"/>
                <w:color w:val="auto"/>
                <w:sz w:val="24"/>
                <w:szCs w:val="24"/>
                <w:lang w:val="zh-CN" w:eastAsia="zh-CN"/>
              </w:rPr>
              <w:t xml:space="preserve">不提供不得分。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jc w:val="center"/>
              <w:spacing w:line="34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企业业绩</w:t>
            </w:r>
            <w:r/>
          </w:p>
          <w:p>
            <w:pPr>
              <w:numPr>
                <w:ilvl w:val="0"/>
                <w:numId w:val="0"/>
              </w:numPr>
              <w:ind w:left="0" w:firstLine="0"/>
              <w:jc w:val="center"/>
              <w:spacing w:line="340" w:lineRule="exact"/>
              <w:rPr>
                <w:rFonts w:hint="eastAsia" w:ascii="宋体" w:hAnsi="宋体" w:eastAsia="宋体" w:cs="宋体"/>
                <w:spacing w:val="-5"/>
                <w:sz w:val="24"/>
                <w:szCs w:val="24"/>
              </w:rPr>
            </w:pPr>
            <w:r>
              <w:rPr>
                <w:rFonts w:hint="eastAsia" w:ascii="宋体" w:hAnsi="宋体" w:eastAsia="宋体" w:cs="宋体"/>
                <w:color w:val="auto"/>
                <w:sz w:val="24"/>
                <w:szCs w:val="24"/>
                <w:lang w:val="zh-CN" w:eastAsia="zh-CN"/>
              </w:rPr>
              <w:t xml:space="preserve">（1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zh-CN"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lang w:val="zh-CN" w:eastAsia="zh-CN"/>
              </w:rPr>
              <w:t xml:space="preserve">1、</w:t>
            </w:r>
            <w:r>
              <w:rPr>
                <w:rFonts w:hint="eastAsia" w:ascii="宋体" w:hAnsi="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en-US" w:eastAsia="zh-CN"/>
              </w:rPr>
              <w:t xml:space="preserve">自2020年1月1日（以合同签订时间为准）以来</w:t>
            </w:r>
            <w:r>
              <w:rPr>
                <w:rFonts w:hint="eastAsia" w:ascii="宋体" w:hAnsi="宋体" w:eastAsia="宋体" w:cs="宋体"/>
                <w:color w:val="auto"/>
                <w:sz w:val="24"/>
                <w:szCs w:val="24"/>
                <w:highlight w:val="none"/>
                <w:lang w:val="zh-CN" w:eastAsia="zh-CN"/>
              </w:rPr>
              <w:t xml:space="preserve">承担过</w:t>
            </w:r>
            <w:r>
              <w:rPr>
                <w:rFonts w:hint="eastAsia" w:ascii="宋体" w:hAnsi="宋体" w:eastAsia="宋体" w:cs="宋体"/>
                <w:color w:val="auto"/>
                <w:sz w:val="24"/>
                <w:szCs w:val="24"/>
                <w:highlight w:val="none"/>
                <w:lang w:val="en-US" w:eastAsia="zh-CN"/>
              </w:rPr>
              <w:t xml:space="preserve">不动产测绘类</w:t>
            </w:r>
            <w:r>
              <w:rPr>
                <w:rFonts w:hint="eastAsia" w:ascii="宋体" w:hAnsi="宋体" w:eastAsia="宋体" w:cs="宋体"/>
                <w:color w:val="auto"/>
                <w:sz w:val="24"/>
                <w:szCs w:val="24"/>
                <w:highlight w:val="none"/>
                <w:lang w:val="zh-CN" w:eastAsia="zh-CN"/>
              </w:rPr>
              <w:t xml:space="preserve">项目的</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有1个</w:t>
            </w:r>
            <w:r>
              <w:rPr>
                <w:rFonts w:hint="eastAsia" w:ascii="宋体" w:hAnsi="宋体" w:eastAsia="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分；</w:t>
            </w:r>
            <w:r/>
          </w:p>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en-US" w:eastAsia="zh-CN"/>
              </w:rPr>
              <w:t xml:space="preserve">自2020年1月1日（以合同签订时间为准）以来</w:t>
            </w:r>
            <w:r>
              <w:rPr>
                <w:rFonts w:hint="eastAsia" w:ascii="宋体" w:hAnsi="宋体" w:eastAsia="宋体" w:cs="宋体"/>
                <w:color w:val="auto"/>
                <w:sz w:val="24"/>
                <w:szCs w:val="24"/>
                <w:highlight w:val="none"/>
                <w:lang w:val="zh-CN" w:eastAsia="zh-CN"/>
              </w:rPr>
              <w:t xml:space="preserve">承担过</w:t>
            </w:r>
            <w:r>
              <w:rPr>
                <w:rFonts w:hint="eastAsia" w:ascii="宋体" w:hAnsi="宋体" w:cs="宋体"/>
                <w:color w:val="auto"/>
                <w:sz w:val="24"/>
                <w:szCs w:val="24"/>
                <w:highlight w:val="none"/>
                <w:lang w:val="en-US" w:eastAsia="zh-CN"/>
              </w:rPr>
              <w:t xml:space="preserve">村组、乡镇安置房确权登记等类似项目的</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有1个</w:t>
            </w:r>
            <w:r>
              <w:rPr>
                <w:rFonts w:hint="eastAsia" w:ascii="宋体" w:hAnsi="宋体" w:eastAsia="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分，最高</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分</w:t>
            </w:r>
            <w:r>
              <w:rPr>
                <w:rFonts w:hint="eastAsia" w:ascii="宋体" w:hAnsi="宋体" w:cs="宋体"/>
                <w:color w:val="auto"/>
                <w:sz w:val="24"/>
                <w:szCs w:val="24"/>
                <w:highlight w:val="none"/>
                <w:lang w:val="zh-CN" w:eastAsia="zh-CN"/>
              </w:rPr>
              <w:t xml:space="preserve">。</w:t>
            </w:r>
            <w:r/>
          </w:p>
          <w:p>
            <w:pPr>
              <w:numPr>
                <w:ilvl w:val="0"/>
                <w:numId w:val="0"/>
              </w:numPr>
              <w:ind w:left="0" w:firstLine="0"/>
              <w:jc w:val="left"/>
              <w:spacing w:line="340" w:lineRule="exact"/>
              <w:rPr>
                <w:rFonts w:hint="eastAsia" w:ascii="宋体" w:hAnsi="宋体" w:eastAsia="宋体" w:cs="宋体"/>
                <w:color w:val="auto"/>
                <w:sz w:val="24"/>
                <w:szCs w:val="24"/>
                <w:lang w:val="en-US" w:eastAsia="zh-CN"/>
              </w:rPr>
            </w:pPr>
            <w:r>
              <w:rPr>
                <w:rFonts w:hint="eastAsia" w:ascii="宋体" w:hAnsi="宋体"/>
                <w:color w:val="000000"/>
                <w:highlight w:val="none"/>
              </w:rPr>
              <w:t xml:space="preserve">注:本项以提供的业绩合同扫描件为准，未提供不得分；转包、分包业绩不得分，同一业绩不重复计分。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spacing w:val="-5"/>
                <w:sz w:val="24"/>
                <w:szCs w:val="24"/>
              </w:rPr>
            </w:pPr>
            <w:r>
              <w:rPr>
                <w:rFonts w:hint="eastAsia" w:ascii="宋体" w:hAnsi="宋体" w:eastAsia="宋体" w:cs="宋体"/>
                <w:color w:val="auto"/>
                <w:sz w:val="24"/>
                <w:szCs w:val="24"/>
                <w:lang w:val="zh-CN" w:eastAsia="zh-CN"/>
              </w:rPr>
              <w:t xml:space="preserve">人员配备（1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spacing w:line="34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1、</w:t>
            </w:r>
            <w:r>
              <w:rPr>
                <w:rFonts w:hint="eastAsia" w:ascii="宋体" w:hAnsi="宋体" w:cs="宋体"/>
                <w:color w:val="auto"/>
                <w:sz w:val="24"/>
                <w:szCs w:val="24"/>
                <w:lang w:val="zh-CN" w:eastAsia="zh-CN"/>
              </w:rPr>
              <w:t xml:space="preserve">投标人</w:t>
            </w:r>
            <w:r>
              <w:rPr>
                <w:rFonts w:hint="eastAsia" w:ascii="宋体" w:hAnsi="宋体" w:eastAsia="宋体" w:cs="宋体"/>
                <w:color w:val="auto"/>
                <w:sz w:val="24"/>
                <w:szCs w:val="24"/>
                <w:lang w:val="zh-CN" w:eastAsia="zh-CN"/>
              </w:rPr>
              <w:t xml:space="preserve">拟派项目负责人具有中级测绘工程师职称证书的得1分，具有高级及以上测绘工程师职称证书的得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分；具有注册测绘师资格证书</w:t>
            </w:r>
            <w:r>
              <w:rPr>
                <w:rFonts w:hint="eastAsia" w:ascii="宋体" w:hAnsi="宋体" w:cs="宋体"/>
                <w:color w:val="auto"/>
                <w:sz w:val="24"/>
                <w:szCs w:val="24"/>
                <w:lang w:val="en-US" w:eastAsia="zh-CN"/>
              </w:rPr>
              <w:t xml:space="preserve">的得2分；具有</w:t>
            </w:r>
            <w:r>
              <w:rPr>
                <w:rFonts w:hint="eastAsia" w:ascii="宋体" w:hAnsi="宋体" w:eastAsia="宋体" w:cs="宋体"/>
                <w:color w:val="auto"/>
                <w:sz w:val="24"/>
                <w:szCs w:val="24"/>
                <w:lang w:val="zh-CN" w:eastAsia="zh-CN"/>
              </w:rPr>
              <w:t xml:space="preserve">不动产登记代理人或土地登记代理人资格证书的得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分；本项最高6分。</w:t>
            </w:r>
            <w:r/>
          </w:p>
          <w:p>
            <w:pPr>
              <w:numPr>
                <w:ilvl w:val="0"/>
                <w:numId w:val="0"/>
              </w:numPr>
              <w:jc w:val="left"/>
              <w:spacing w:line="34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2、</w:t>
            </w:r>
            <w:r>
              <w:rPr>
                <w:rFonts w:hint="eastAsia" w:ascii="宋体" w:hAnsi="宋体" w:cs="宋体"/>
                <w:color w:val="auto"/>
                <w:sz w:val="24"/>
                <w:szCs w:val="24"/>
                <w:lang w:val="zh-CN" w:eastAsia="zh-CN"/>
              </w:rPr>
              <w:t xml:space="preserve">投标人</w:t>
            </w:r>
            <w:r>
              <w:rPr>
                <w:rFonts w:hint="eastAsia" w:ascii="宋体" w:hAnsi="宋体" w:eastAsia="宋体" w:cs="宋体"/>
                <w:color w:val="auto"/>
                <w:sz w:val="24"/>
                <w:szCs w:val="24"/>
                <w:lang w:val="zh-CN" w:eastAsia="zh-CN"/>
              </w:rPr>
              <w:t xml:space="preserve">拟派</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zh-CN" w:eastAsia="zh-CN"/>
              </w:rPr>
              <w:t xml:space="preserve">技术负责人</w:t>
            </w:r>
            <w:r>
              <w:rPr>
                <w:rFonts w:hint="eastAsia" w:ascii="宋体" w:hAnsi="宋体" w:eastAsia="宋体" w:cs="宋体"/>
                <w:color w:val="auto"/>
                <w:sz w:val="24"/>
                <w:szCs w:val="24"/>
                <w:lang w:val="en-US" w:eastAsia="zh-CN"/>
              </w:rPr>
              <w:t xml:space="preserve">具有中级</w:t>
            </w:r>
            <w:r>
              <w:rPr>
                <w:rFonts w:hint="eastAsia" w:ascii="宋体" w:hAnsi="宋体" w:eastAsia="宋体" w:cs="宋体"/>
                <w:color w:val="auto"/>
                <w:sz w:val="24"/>
                <w:szCs w:val="24"/>
                <w:lang w:val="zh-CN" w:eastAsia="zh-CN"/>
              </w:rPr>
              <w:t xml:space="preserve">测绘工程师职称证书</w:t>
            </w:r>
            <w:r>
              <w:rPr>
                <w:rFonts w:hint="eastAsia" w:ascii="宋体" w:hAnsi="宋体" w:eastAsia="宋体" w:cs="宋体"/>
                <w:color w:val="auto"/>
                <w:sz w:val="24"/>
                <w:szCs w:val="24"/>
                <w:lang w:val="en-US" w:eastAsia="zh-CN"/>
              </w:rPr>
              <w:t xml:space="preserve">的得1分，具有</w:t>
            </w:r>
            <w:r>
              <w:rPr>
                <w:rFonts w:hint="eastAsia" w:ascii="宋体" w:hAnsi="宋体" w:eastAsia="宋体" w:cs="宋体"/>
                <w:color w:val="auto"/>
                <w:sz w:val="24"/>
                <w:szCs w:val="24"/>
                <w:lang w:val="zh-CN" w:eastAsia="zh-CN"/>
              </w:rPr>
              <w:t xml:space="preserve">高级</w:t>
            </w:r>
            <w:r>
              <w:rPr>
                <w:rFonts w:hint="eastAsia" w:ascii="宋体" w:hAnsi="宋体" w:eastAsia="宋体" w:cs="宋体"/>
                <w:color w:val="auto"/>
                <w:sz w:val="24"/>
                <w:szCs w:val="24"/>
                <w:lang w:val="en-US" w:eastAsia="zh-CN"/>
              </w:rPr>
              <w:t xml:space="preserve">及以上</w:t>
            </w:r>
            <w:r>
              <w:rPr>
                <w:rFonts w:hint="eastAsia" w:ascii="宋体" w:hAnsi="宋体" w:eastAsia="宋体" w:cs="宋体"/>
                <w:color w:val="auto"/>
                <w:sz w:val="24"/>
                <w:szCs w:val="24"/>
                <w:lang w:val="zh-CN" w:eastAsia="zh-CN"/>
              </w:rPr>
              <w:t xml:space="preserve">测绘工程师职称证书</w:t>
            </w:r>
            <w:r>
              <w:rPr>
                <w:rFonts w:hint="eastAsia" w:ascii="宋体" w:hAnsi="宋体" w:eastAsia="宋体" w:cs="宋体"/>
                <w:color w:val="auto"/>
                <w:sz w:val="24"/>
                <w:szCs w:val="24"/>
                <w:lang w:val="en-US" w:eastAsia="zh-CN"/>
              </w:rPr>
              <w:t xml:space="preserve">的得3分</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lang w:val="zh-CN" w:eastAsia="zh-CN"/>
              </w:rPr>
              <w:t xml:space="preserve">注册测绘师证书的得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eastAsia="zh-CN"/>
              </w:rPr>
              <w:t xml:space="preserve">分；</w:t>
            </w: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lang w:val="zh-CN" w:eastAsia="zh-CN"/>
              </w:rPr>
              <w:t xml:space="preserve">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eastAsia="zh-CN"/>
              </w:rPr>
              <w:t xml:space="preserve">分。</w:t>
            </w:r>
            <w:r/>
          </w:p>
          <w:p>
            <w:pPr>
              <w:numPr>
                <w:ilvl w:val="0"/>
                <w:numId w:val="0"/>
              </w:numPr>
              <w:ind w:left="0" w:firstLine="0"/>
              <w:jc w:val="left"/>
              <w:spacing w:line="340" w:lineRule="exact"/>
              <w:rPr>
                <w:rFonts w:hint="eastAsia" w:ascii="宋体" w:hAnsi="宋体" w:eastAsia="宋体" w:cs="宋体"/>
                <w:lang w:val="en-US" w:eastAsia="zh-CN"/>
              </w:rPr>
            </w:pPr>
            <w:r>
              <w:rPr>
                <w:rFonts w:hint="eastAsia" w:ascii="宋体" w:hAnsi="宋体" w:eastAsia="宋体" w:cs="宋体"/>
                <w:lang w:val="en-US" w:eastAsia="zh-CN"/>
              </w:rPr>
              <w:t xml:space="preserve">注：①须提供有效期内证书及近三个月中任意一个月投标人为其缴纳的社保证明复印件加盖公章。（项目组人员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提供退休证明及企业与其签订的劳动用工合同；）</w:t>
            </w:r>
            <w:r/>
          </w:p>
          <w:p>
            <w:pPr>
              <w:numPr>
                <w:ilvl w:val="0"/>
                <w:numId w:val="0"/>
              </w:numPr>
              <w:ind w:left="0" w:firstLine="0"/>
              <w:jc w:val="left"/>
              <w:spacing w:line="340" w:lineRule="exact"/>
              <w:rPr>
                <w:rFonts w:hint="eastAsia" w:ascii="宋体" w:hAnsi="宋体" w:eastAsia="宋体" w:cs="宋体"/>
                <w:sz w:val="24"/>
                <w:szCs w:val="24"/>
                <w:lang w:val="en-US" w:eastAsia="zh-CN"/>
              </w:rPr>
            </w:pPr>
            <w:r>
              <w:rPr>
                <w:rFonts w:hint="eastAsia" w:ascii="宋体" w:hAnsi="宋体" w:eastAsia="宋体" w:cs="宋体"/>
                <w:lang w:val="en-US" w:eastAsia="zh-CN"/>
              </w:rPr>
              <w:t xml:space="preserve">②</w:t>
            </w:r>
            <w:r>
              <w:rPr>
                <w:rFonts w:hint="eastAsia" w:ascii="宋体" w:hAnsi="宋体" w:cs="宋体"/>
                <w:lang w:val="en-US" w:eastAsia="zh-CN"/>
              </w:rPr>
              <w:t xml:space="preserve">拟投入人员不得重复，</w:t>
            </w:r>
            <w:r>
              <w:rPr>
                <w:rFonts w:hint="eastAsia" w:ascii="宋体" w:hAnsi="宋体" w:eastAsia="宋体" w:cs="宋体"/>
                <w:lang w:val="en-US" w:eastAsia="zh-CN"/>
              </w:rPr>
              <w:t xml:space="preserve">加分时，仅对符合要求职称的最高等次计分，且只计算一次，不重复累计。</w:t>
            </w:r>
            <w:r/>
          </w:p>
        </w:tc>
      </w:tr>
    </w:tbl>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b/>
          <w:sz w:val="24"/>
          <w:szCs w:val="24"/>
        </w:rPr>
        <w:t xml:space="preserve">招标人有权对第一中标候选人提交的所有资料（含原件）的真实性进行核实，若发现弄虚作假的，取消中标资格，并进行公示等相关处罚。</w:t>
      </w:r>
      <w:r/>
    </w:p>
    <w:p>
      <w:pPr>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1.资格审查</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1.1项目开标结束后，招标人对投标人的资格进行审查。</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1.2资格审查的内容和标准：见资格审查和评标办法前附表。</w:t>
      </w:r>
      <w:r/>
    </w:p>
    <w:p>
      <w:pPr>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2.评标</w:t>
      </w:r>
      <w:bookmarkEnd w:id="232"/>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2.1评标方法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评标采用综合评分法，评标委员会对满足招标文件实质要求的投标文件，按照本章规定的程序和方法进行评审，并按总得分由高到低顺序推荐中标候选人。</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2.2初步评审</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2.2.1评标委员会对通过资格审查的投标人进行初步评审。</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2.2.2初步评审的内容为投标文件的符合性评审。符合性评审的内容及标准：见资格审查和评标办法前附表。</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2.3详细评审</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2.3.1评标委员会对通过初步评审的投标人进行详细评审。</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2.3.2详细评审的内容及标准：见资格审查和评标办法前附表。</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2.3.3因落实政府采购政策进行价格调整的，以调整后的价格计算评标基准价和投标报价。</w:t>
      </w:r>
      <w:r/>
    </w:p>
    <w:p>
      <w:pPr>
        <w:keepLines w:val="0"/>
        <w:keepNext w:val="0"/>
        <w:pageBreakBefore w:val="0"/>
        <w:spacing w:line="360" w:lineRule="auto"/>
        <w:widowControl w:val="off"/>
        <w:rPr>
          <w:rFonts w:hint="eastAsia" w:ascii="宋体" w:hAnsi="宋体" w:eastAsia="宋体" w:cs="宋体"/>
          <w:b/>
          <w:sz w:val="24"/>
          <w:szCs w:val="24"/>
        </w:rPr>
      </w:pPr>
      <w:r/>
      <w:bookmarkStart w:id="234" w:name="_Toc426469924"/>
      <w:r>
        <w:rPr>
          <w:rFonts w:hint="eastAsia" w:ascii="宋体" w:hAnsi="宋体" w:eastAsia="宋体" w:cs="宋体"/>
          <w:b/>
          <w:sz w:val="24"/>
          <w:szCs w:val="24"/>
        </w:rPr>
        <w:t xml:space="preserve">2.4评标报告</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2.4.1详细评审结束后，评标委员会负责编写评标报告。</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2.4.2采购代理机构自评审结束之日起2个工作日内将评标报告送交招标人。</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2.5澄清、说明或补正</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2.5.1评标委员会在评审过程中，可以要求投标人对投标文件中含义不明确、同类问题表述不一致或者有明显文字和计算错误的内容等作出必要的澄清、说明或者更正。</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2.5.2评标委员会要求投标人澄清、说明或者更正投标文件应当以书面形式作出。</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2.5.4投标人的澄清、说明或者更正不得超出投标文件的范围或者改变投标文件的实质性内容。</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2.5.5评标委员会不得接受投标人主动提出的澄清、说明或补正。</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3.评标过程中特殊情况的处理规定</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3.1投标报价的修正</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投标文件报价出现前后不一致的，按照下列规定修正： </w:t>
      </w:r>
      <w:r/>
    </w:p>
    <w:p>
      <w:pPr>
        <w:pStyle w:val="685"/>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 </w:t>
      </w:r>
      <w:r/>
    </w:p>
    <w:p>
      <w:pPr>
        <w:pStyle w:val="685"/>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 </w:t>
      </w:r>
      <w:r/>
    </w:p>
    <w:p>
      <w:pPr>
        <w:pStyle w:val="685"/>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 </w:t>
      </w:r>
      <w:r/>
    </w:p>
    <w:p>
      <w:pPr>
        <w:pStyle w:val="685"/>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 </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同时出现两种以上不一致的，按照前款规定的顺序修正。修正后的报价按照本章第2.5条的规定经投标人确认后产生约束力，投标人不确认的，其投标无效。</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3.2评标委员会成员的更换</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3.2.2无法及时补足评标委员会成员的，招标人将停止评标活动，封存所有投标文件和开标、评标资料，依法重新组建评标委员会进行评标。原评标委员会所作出的评标意见无效。</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3.3异常低价的处理</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3.4争议解决</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评标委员会成员对需要共同认定的事项存在争议的，按照少数服从多数的原则作出结论。持不同意见的评标委员会成员须在评标报告上签署不同意见及理由。</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3.5评标终止</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3.6修改评标结果</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评审组长负责汇总和核对各评标委员会成员的评审结果。在评标报告签署前，出现下列情形之一的，可以要求其当场修改评审结果：</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（1）分值汇总计算错误；</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（2）分项评分超出评分标准范围；</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（3）评标委员会成员对客观评审因素评分不一致；</w:t>
      </w:r>
      <w:r/>
    </w:p>
    <w:p>
      <w:pPr>
        <w:pStyle w:val="685"/>
        <w:ind w:firstLine="560"/>
        <w:keepLines w:val="0"/>
        <w:keepNext w:val="0"/>
        <w:pageBreakBefore w:val="0"/>
        <w:spacing w:after="0" w:line="360" w:lineRule="auto"/>
        <w:widowControl w:val="off"/>
        <w:rPr>
          <w:rFonts w:hint="eastAsia" w:ascii="宋体" w:hAnsi="宋体" w:eastAsia="宋体" w:cs="宋体"/>
          <w:sz w:val="22"/>
          <w:szCs w:val="22"/>
        </w:rPr>
      </w:pPr>
      <w:r>
        <w:rPr>
          <w:rFonts w:hint="eastAsia" w:ascii="宋体" w:hAnsi="宋体" w:eastAsia="宋体" w:cs="宋体"/>
          <w:sz w:val="24"/>
          <w:szCs w:val="24"/>
        </w:rPr>
        <w:t xml:space="preserve">（4）经评标委员会认定评分畸高或畸低。</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3.7 投标人总分相同</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投标人总分相同时，投标报价低的排名优先；如投标报价也相同，由招标人抽签确定排序。</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3.8评标报告签署</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4.判定无效投标的规定</w:t>
      </w:r>
      <w:r/>
    </w:p>
    <w:p>
      <w:pPr>
        <w:pStyle w:val="685"/>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4.1开标过程中，有下列情形之一的，作无效投标处理。</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（1）投标文件无法解密；</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（2）投标文件未在规定的时间内解密成功。</w:t>
      </w:r>
      <w:r/>
    </w:p>
    <w:p>
      <w:pPr>
        <w:pStyle w:val="685"/>
        <w:keepLines w:val="0"/>
        <w:keepNext w:val="0"/>
        <w:pageBreakBefore w:val="0"/>
        <w:spacing w:after="0" w:line="360" w:lineRule="auto"/>
        <w:widowControl w:val="off"/>
        <w:rPr>
          <w:rFonts w:hint="eastAsia" w:ascii="宋体" w:hAnsi="宋体" w:eastAsia="宋体" w:cs="宋体"/>
          <w:b/>
          <w:spacing w:val="-14"/>
          <w:sz w:val="24"/>
          <w:szCs w:val="24"/>
        </w:rPr>
      </w:pPr>
      <w:r>
        <w:rPr>
          <w:rFonts w:hint="eastAsia" w:ascii="宋体" w:hAnsi="宋体" w:eastAsia="宋体" w:cs="宋体"/>
          <w:b/>
          <w:sz w:val="24"/>
          <w:szCs w:val="24"/>
        </w:rPr>
        <w:t xml:space="preserve">4.2资格审查过程中，</w:t>
      </w:r>
      <w:r>
        <w:rPr>
          <w:rFonts w:hint="eastAsia" w:ascii="宋体" w:hAnsi="宋体" w:eastAsia="宋体" w:cs="宋体"/>
          <w:b/>
          <w:spacing w:val="-14"/>
          <w:sz w:val="24"/>
          <w:szCs w:val="24"/>
        </w:rPr>
        <w:t xml:space="preserve">投标文件出现不符合1.2项评审标准之一的，作无效标处理。</w:t>
      </w:r>
      <w:r/>
    </w:p>
    <w:p>
      <w:pPr>
        <w:pStyle w:val="685"/>
        <w:keepLines w:val="0"/>
        <w:keepNext w:val="0"/>
        <w:pageBreakBefore w:val="0"/>
        <w:spacing w:after="0" w:line="360" w:lineRule="auto"/>
        <w:widowControl w:val="off"/>
        <w:rPr>
          <w:rFonts w:hint="eastAsia" w:ascii="宋体" w:hAnsi="宋体" w:eastAsia="宋体" w:cs="宋体"/>
          <w:b/>
          <w:spacing w:val="-14"/>
          <w:sz w:val="24"/>
          <w:szCs w:val="24"/>
        </w:rPr>
      </w:pPr>
      <w:r>
        <w:rPr>
          <w:rFonts w:hint="eastAsia" w:ascii="宋体" w:hAnsi="宋体" w:eastAsia="宋体" w:cs="宋体"/>
          <w:b/>
          <w:spacing w:val="-14"/>
          <w:sz w:val="24"/>
          <w:szCs w:val="24"/>
        </w:rPr>
        <w:t xml:space="preserve">4.3</w:t>
      </w:r>
      <w:r>
        <w:rPr>
          <w:rFonts w:hint="eastAsia" w:ascii="宋体" w:hAnsi="宋体" w:eastAsia="宋体" w:cs="宋体"/>
          <w:b/>
          <w:sz w:val="24"/>
          <w:szCs w:val="24"/>
        </w:rPr>
        <w:t xml:space="preserve">评标过程中，有下列情形之一的，作无效投标处理。</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（1）符合性评审时，投标文件出现不符合2.2.2项评审标准之一的；</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（2）投标人不确认评标委员会提出的投标报价修正意见的；</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（3）未按照评标委员会要求提供书面说明及相关证明材料证明其报价合理性的；</w:t>
      </w:r>
      <w:r/>
    </w:p>
    <w:p>
      <w:pPr>
        <w:pStyle w:val="685"/>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（4）投标文件含有招标人不能接受的附加条件的。</w:t>
      </w:r>
      <w:r/>
    </w:p>
    <w:p>
      <w:pPr>
        <w:pStyle w:val="685"/>
        <w:keepLines w:val="0"/>
        <w:keepNext w:val="0"/>
        <w:pageBreakBefore w:val="0"/>
        <w:spacing w:after="0" w:line="360" w:lineRule="auto"/>
        <w:widowControl w:val="off"/>
        <w:rPr>
          <w:rFonts w:ascii="楷体" w:hAnsi="楷体" w:eastAsia="楷体"/>
          <w:b/>
          <w:sz w:val="28"/>
          <w:szCs w:val="28"/>
        </w:rPr>
      </w:pPr>
      <w:r>
        <w:rPr>
          <w:rFonts w:hint="eastAsia" w:ascii="宋体" w:hAnsi="宋体" w:eastAsia="宋体" w:cs="宋体"/>
          <w:b/>
          <w:sz w:val="24"/>
          <w:szCs w:val="24"/>
        </w:rPr>
        <w:t xml:space="preserve">4.4法律、法规规定的其他投标无效情形。</w:t>
      </w:r>
      <w:bookmarkEnd w:id="224"/>
      <w:r/>
      <w:bookmarkEnd w:id="225"/>
      <w:r/>
      <w:bookmarkEnd w:id="226"/>
      <w:r/>
      <w:bookmarkEnd w:id="227"/>
      <w:r/>
      <w:bookmarkEnd w:id="228"/>
      <w:r/>
      <w:bookmarkEnd w:id="229"/>
      <w:r/>
      <w:bookmarkEnd w:id="230"/>
      <w:r/>
      <w:bookmarkEnd w:id="231"/>
      <w:r/>
      <w:bookmarkEnd w:id="234"/>
      <w:r/>
      <w:r/>
    </w:p>
    <w:p>
      <w:pPr>
        <w:pStyle w:val="693"/>
      </w:pPr>
      <w:r/>
      <w:r/>
    </w:p>
    <w:p>
      <w:pPr>
        <w:rPr>
          <w:rFonts w:hint="eastAsia" w:ascii="黑体" w:hAnsi="黑体" w:eastAsia="黑体" w:cs="仿宋"/>
          <w:b/>
          <w:sz w:val="32"/>
          <w:szCs w:val="32"/>
        </w:rPr>
      </w:pPr>
      <w:r>
        <w:rPr>
          <w:rFonts w:hint="eastAsia" w:ascii="黑体" w:hAnsi="黑体" w:eastAsia="黑体" w:cs="仿宋"/>
          <w:b/>
          <w:sz w:val="32"/>
          <w:szCs w:val="32"/>
        </w:rPr>
        <w:br w:type="page" w:clear="all"/>
      </w:r>
      <w:r/>
    </w:p>
    <w:p>
      <w:pPr>
        <w:numPr>
          <w:ilvl w:val="0"/>
          <w:numId w:val="4"/>
        </w:numPr>
        <w:jc w:val="center"/>
        <w:keepLines w:val="0"/>
        <w:keepNext w:val="0"/>
        <w:pageBreakBefore w:val="0"/>
        <w:spacing w:before="181" w:after="181"/>
        <w:widowControl w:val="off"/>
        <w:rPr>
          <w:rFonts w:hint="eastAsia" w:ascii="黑体" w:hAnsi="黑体" w:eastAsia="黑体"/>
          <w:b/>
          <w:sz w:val="36"/>
          <w:szCs w:val="36"/>
        </w:rPr>
      </w:pPr>
      <w:r>
        <w:rPr>
          <w:rFonts w:hint="eastAsia" w:ascii="黑体" w:hAnsi="黑体" w:eastAsia="黑体"/>
          <w:b/>
          <w:sz w:val="36"/>
          <w:szCs w:val="36"/>
        </w:rPr>
        <w:t xml:space="preserve">合同条款及格式</w:t>
      </w:r>
      <w:r/>
    </w:p>
    <w:p>
      <w:pPr>
        <w:pStyle w:val="704"/>
        <w:ind w:left="0" w:firstLine="0"/>
        <w:jc w:val="both"/>
        <w:keepLines w:val="0"/>
        <w:keepNext w:val="0"/>
        <w:pageBreakBefore w:val="0"/>
        <w:spacing w:line="360" w:lineRule="auto"/>
        <w:widowControl w:val="off"/>
        <w:rPr>
          <w:rFonts w:ascii="宋体" w:hAnsi="宋体" w:eastAsia="宋体"/>
          <w:b/>
          <w:bCs/>
          <w:color w:val="000000"/>
          <w:sz w:val="24"/>
          <w:szCs w:val="24"/>
          <w:highlight w:val="none"/>
        </w:rPr>
        <w:outlineLvl w:val="1"/>
      </w:pPr>
      <w:r>
        <w:rPr>
          <w:rFonts w:hint="eastAsia" w:ascii="宋体" w:hAnsi="宋体" w:eastAsia="宋体"/>
          <w:b/>
          <w:bCs/>
          <w:color w:val="000000"/>
          <w:sz w:val="24"/>
          <w:szCs w:val="24"/>
          <w:highlight w:val="none"/>
        </w:rPr>
        <w:t xml:space="preserve">一、通用合同条款部分</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235" w:name="_Toc425871367"/>
      <w:r/>
      <w:bookmarkStart w:id="236" w:name="_Toc288030334"/>
      <w:r/>
      <w:bookmarkStart w:id="237" w:name="_Toc390099066"/>
      <w:r/>
      <w:bookmarkStart w:id="238" w:name="_Toc282446298"/>
      <w:r/>
      <w:bookmarkStart w:id="239" w:name="_Toc383623993"/>
      <w:r/>
      <w:bookmarkStart w:id="240" w:name="_Toc390246953"/>
      <w:r/>
      <w:bookmarkStart w:id="241" w:name="_Toc383623721"/>
      <w:r/>
      <w:bookmarkStart w:id="242" w:name="_Toc390098888"/>
      <w:r/>
      <w:bookmarkStart w:id="243" w:name="_Toc120614224"/>
      <w:r/>
      <w:bookmarkStart w:id="244" w:name="_Toc513029245"/>
      <w:r/>
      <w:bookmarkStart w:id="245" w:name="_Toc383698695"/>
      <w:r/>
      <w:bookmarkStart w:id="246" w:name="_Toc382811588"/>
      <w:r/>
      <w:bookmarkStart w:id="247" w:name="_Toc382811183"/>
      <w:r/>
      <w:bookmarkStart w:id="248" w:name="_Toc383679795"/>
      <w:r/>
      <w:bookmarkStart w:id="249" w:name="_Toc382813935"/>
      <w:r/>
      <w:bookmarkStart w:id="250" w:name="_Toc382814016"/>
      <w:r/>
      <w:bookmarkStart w:id="251" w:name="_Toc382812297"/>
      <w:r/>
      <w:bookmarkStart w:id="252" w:name="_Toc16938561"/>
      <w:r/>
      <w:bookmarkStart w:id="253" w:name="_Toc382812486"/>
      <w:r/>
      <w:bookmarkStart w:id="254" w:name="_Toc383626042"/>
      <w:r/>
      <w:bookmarkStart w:id="255" w:name="_Toc20823317"/>
      <w:r/>
      <w:bookmarkStart w:id="256" w:name="_Toc383587507"/>
      <w:r>
        <w:rPr>
          <w:rFonts w:hint="eastAsia" w:ascii="宋体" w:hAnsi="宋体" w:cs="宋体"/>
          <w:highlight w:val="none"/>
        </w:rPr>
        <w:t xml:space="preserve">1、定义</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本合同中的下列术语应解释为：</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（1）“合同”系指买方、见证方与卖方签署的、合同格式中载明的买方与卖方所达成的协议，包括所有的附件、附录和构成合同的所有文件。</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（2）“合同价”系指根据合同规定，卖方在正确地完全履行合同义务后买方应支付给卖方的价格。</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（4）“买方”系指购买服务的</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（5）“卖方”系指提供服务的中标供应商。</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（6）“见证方”系指招标人。</w:t>
      </w:r>
      <w:r/>
    </w:p>
    <w:p>
      <w:pPr>
        <w:ind w:firstLine="560"/>
        <w:jc w:val="left"/>
        <w:keepLines w:val="0"/>
        <w:keepNext w:val="0"/>
        <w:pageBreakBefore w:val="0"/>
        <w:spacing w:line="360" w:lineRule="auto"/>
        <w:widowControl w:val="off"/>
        <w:rPr>
          <w:rFonts w:ascii="宋体" w:hAnsi="宋体" w:cs="宋体"/>
          <w:highlight w:val="none"/>
          <w:u w:val="single"/>
        </w:rPr>
      </w:pPr>
      <w:r>
        <w:rPr>
          <w:rFonts w:hint="eastAsia" w:ascii="宋体" w:hAnsi="宋体" w:cs="宋体"/>
          <w:highlight w:val="none"/>
        </w:rPr>
        <w:t xml:space="preserve">（7）“采购人”系指购买服务的</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257" w:name="_Toc16938562"/>
      <w:r/>
      <w:bookmarkStart w:id="258" w:name="_Toc20823318"/>
      <w:r/>
      <w:bookmarkStart w:id="259" w:name="_Toc513029246"/>
      <w:r/>
      <w:bookmarkStart w:id="260" w:name="_Toc288030335"/>
      <w:r/>
      <w:bookmarkStart w:id="261" w:name="_Toc282446299"/>
      <w:r/>
      <w:bookmarkStart w:id="262" w:name="_Toc120614225"/>
      <w:r/>
      <w:bookmarkStart w:id="263" w:name="_Toc383679796"/>
      <w:r/>
      <w:bookmarkStart w:id="264" w:name="_Toc390099067"/>
      <w:r/>
      <w:bookmarkStart w:id="265" w:name="_Toc425871368"/>
      <w:r/>
      <w:bookmarkStart w:id="266" w:name="_Toc390246954"/>
      <w:r/>
      <w:bookmarkStart w:id="267" w:name="_Toc383587508"/>
      <w:r/>
      <w:bookmarkStart w:id="268" w:name="_Toc382811184"/>
      <w:r/>
      <w:bookmarkStart w:id="269" w:name="_Toc383623994"/>
      <w:r/>
      <w:bookmarkStart w:id="270" w:name="_Toc382812298"/>
      <w:r/>
      <w:bookmarkStart w:id="271" w:name="_Toc390098889"/>
      <w:r/>
      <w:bookmarkStart w:id="272" w:name="_Toc383623722"/>
      <w:r/>
      <w:bookmarkStart w:id="273" w:name="_Toc383698696"/>
      <w:r/>
      <w:bookmarkStart w:id="274" w:name="_Toc382813936"/>
      <w:r/>
      <w:bookmarkStart w:id="275" w:name="_Toc382814017"/>
      <w:r/>
      <w:bookmarkStart w:id="276" w:name="_Toc383626043"/>
      <w:r/>
      <w:bookmarkStart w:id="277" w:name="_Toc382812487"/>
      <w:r/>
      <w:bookmarkStart w:id="278" w:name="_Toc382811589"/>
      <w:r>
        <w:rPr>
          <w:rFonts w:hint="eastAsia" w:ascii="宋体" w:hAnsi="宋体" w:cs="宋体"/>
          <w:highlight w:val="none"/>
        </w:rPr>
        <w:t xml:space="preserve">2、技术</w:t>
      </w:r>
      <w:bookmarkEnd w:id="257"/>
      <w:r/>
      <w:bookmarkEnd w:id="258"/>
      <w:r/>
      <w:bookmarkEnd w:id="259"/>
      <w:r/>
      <w:bookmarkEnd w:id="260"/>
      <w:r/>
      <w:bookmarkEnd w:id="261"/>
      <w:r/>
      <w:bookmarkEnd w:id="262"/>
      <w:r>
        <w:rPr>
          <w:rFonts w:hint="eastAsia" w:ascii="宋体" w:hAnsi="宋体" w:cs="宋体"/>
          <w:highlight w:val="none"/>
        </w:rPr>
        <w:t xml:space="preserve">规范</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卖方所提供服务的技术规格、内容应与招标文件规定的业务要求相一致；若技术性能无相应说明，则按国家有关部门最新颁布的标准及规范为准。</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279" w:name="_Toc390099068"/>
      <w:r/>
      <w:bookmarkStart w:id="280" w:name="_Toc382814018"/>
      <w:r/>
      <w:bookmarkStart w:id="281" w:name="_Toc390098890"/>
      <w:r/>
      <w:bookmarkStart w:id="282" w:name="_Toc382812488"/>
      <w:r/>
      <w:bookmarkStart w:id="283" w:name="_Toc513029247"/>
      <w:r/>
      <w:bookmarkStart w:id="284" w:name="_Toc16938563"/>
      <w:r/>
      <w:bookmarkStart w:id="285" w:name="_Toc425871369"/>
      <w:r/>
      <w:bookmarkStart w:id="286" w:name="_Toc382813937"/>
      <w:r/>
      <w:bookmarkStart w:id="287" w:name="_Toc383698697"/>
      <w:r/>
      <w:bookmarkStart w:id="288" w:name="_Toc120614226"/>
      <w:r/>
      <w:bookmarkStart w:id="289" w:name="_Toc382812299"/>
      <w:r/>
      <w:bookmarkStart w:id="290" w:name="_Toc383679797"/>
      <w:r/>
      <w:bookmarkStart w:id="291" w:name="_Toc383623995"/>
      <w:r/>
      <w:bookmarkStart w:id="292" w:name="_Toc383587509"/>
      <w:r/>
      <w:bookmarkStart w:id="293" w:name="_Toc20823319"/>
      <w:r/>
      <w:bookmarkStart w:id="294" w:name="_Toc382811185"/>
      <w:r/>
      <w:bookmarkStart w:id="295" w:name="_Toc383623723"/>
      <w:r/>
      <w:bookmarkStart w:id="296" w:name="_Toc383626044"/>
      <w:r/>
      <w:bookmarkStart w:id="297" w:name="_Toc288030336"/>
      <w:r/>
      <w:bookmarkStart w:id="298" w:name="_Toc390246955"/>
      <w:r/>
      <w:bookmarkStart w:id="299" w:name="_Toc382811590"/>
      <w:r/>
      <w:bookmarkStart w:id="300" w:name="_Toc282446300"/>
      <w:r>
        <w:rPr>
          <w:rFonts w:hint="eastAsia" w:ascii="宋体" w:hAnsi="宋体" w:cs="宋体"/>
          <w:highlight w:val="none"/>
        </w:rPr>
        <w:t xml:space="preserve">3、专利权及版权</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01" w:name="_Toc513029248"/>
      <w:r/>
      <w:bookmarkStart w:id="302" w:name="_Toc16938564"/>
      <w:r/>
      <w:bookmarkStart w:id="303" w:name="_Toc288030337"/>
      <w:r/>
      <w:bookmarkStart w:id="304" w:name="_Toc282446301"/>
      <w:r/>
      <w:bookmarkStart w:id="305" w:name="_Toc120614227"/>
      <w:r/>
      <w:bookmarkStart w:id="306" w:name="_Toc20823320"/>
      <w:r/>
      <w:bookmarkStart w:id="307" w:name="_Toc383626045"/>
      <w:r/>
      <w:bookmarkStart w:id="308" w:name="_Toc425871370"/>
      <w:r/>
      <w:bookmarkStart w:id="309" w:name="_Toc390099069"/>
      <w:r/>
      <w:bookmarkStart w:id="310" w:name="_Toc383587510"/>
      <w:r/>
      <w:bookmarkStart w:id="311" w:name="_Toc390246956"/>
      <w:r/>
      <w:bookmarkStart w:id="312" w:name="_Toc390098891"/>
      <w:r/>
      <w:bookmarkStart w:id="313" w:name="_Toc383623724"/>
      <w:r/>
      <w:bookmarkStart w:id="314" w:name="_Toc382813938"/>
      <w:r/>
      <w:bookmarkStart w:id="315" w:name="_Toc383679798"/>
      <w:r/>
      <w:bookmarkStart w:id="316" w:name="_Toc382814019"/>
      <w:r/>
      <w:bookmarkStart w:id="317" w:name="_Toc383698698"/>
      <w:r/>
      <w:bookmarkStart w:id="318" w:name="_Toc383623996"/>
      <w:r>
        <w:rPr>
          <w:rFonts w:hint="eastAsia" w:ascii="宋体" w:hAnsi="宋体" w:cs="宋体"/>
          <w:highlight w:val="none"/>
        </w:rPr>
        <w:t xml:space="preserve">4、</w:t>
      </w:r>
      <w:bookmarkEnd w:id="301"/>
      <w:r/>
      <w:bookmarkEnd w:id="302"/>
      <w:r/>
      <w:bookmarkEnd w:id="303"/>
      <w:r/>
      <w:bookmarkEnd w:id="304"/>
      <w:r/>
      <w:bookmarkEnd w:id="305"/>
      <w:r/>
      <w:bookmarkEnd w:id="306"/>
      <w:r/>
      <w:bookmarkStart w:id="319" w:name="_Toc513029250"/>
      <w:r/>
      <w:bookmarkStart w:id="320" w:name="_Toc288030339"/>
      <w:r/>
      <w:bookmarkStart w:id="321" w:name="_Toc16938566"/>
      <w:r/>
      <w:bookmarkStart w:id="322" w:name="_Toc282446303"/>
      <w:r/>
      <w:bookmarkStart w:id="323" w:name="_Toc20823322"/>
      <w:r/>
      <w:bookmarkStart w:id="324" w:name="_Toc120614229"/>
      <w:r>
        <w:rPr>
          <w:rFonts w:hint="eastAsia" w:ascii="宋体" w:hAnsi="宋体" w:cs="宋体"/>
          <w:highlight w:val="none"/>
        </w:rPr>
        <w:t xml:space="preserve">付款</w:t>
      </w:r>
      <w:bookmarkEnd w:id="319"/>
      <w:r/>
      <w:bookmarkEnd w:id="320"/>
      <w:r/>
      <w:bookmarkEnd w:id="321"/>
      <w:r/>
      <w:bookmarkEnd w:id="322"/>
      <w:r/>
      <w:bookmarkEnd w:id="323"/>
      <w:r/>
      <w:bookmarkEnd w:id="324"/>
      <w:r>
        <w:rPr>
          <w:rFonts w:hint="eastAsia" w:ascii="宋体" w:hAnsi="宋体" w:cs="宋体"/>
          <w:highlight w:val="none"/>
        </w:rPr>
        <w:t xml:space="preserve">方式</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4.1本合同以人民币付款。</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4.2付款方式见合同专用条款。</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25" w:name="_Toc390246957"/>
      <w:r/>
      <w:bookmarkStart w:id="326" w:name="_Toc282446304"/>
      <w:r/>
      <w:bookmarkStart w:id="327" w:name="_Toc390098892"/>
      <w:r/>
      <w:bookmarkStart w:id="328" w:name="_Toc382814020"/>
      <w:r/>
      <w:bookmarkStart w:id="329" w:name="_Toc120614230"/>
      <w:r/>
      <w:bookmarkStart w:id="330" w:name="_Toc20823323"/>
      <w:r/>
      <w:bookmarkStart w:id="331" w:name="_Toc383626046"/>
      <w:r/>
      <w:bookmarkStart w:id="332" w:name="_Toc383698699"/>
      <w:r/>
      <w:bookmarkStart w:id="333" w:name="_Toc382813939"/>
      <w:r/>
      <w:bookmarkStart w:id="334" w:name="_Toc16938567"/>
      <w:r/>
      <w:bookmarkStart w:id="335" w:name="_Toc383623725"/>
      <w:r/>
      <w:bookmarkStart w:id="336" w:name="_Toc513029251"/>
      <w:r/>
      <w:bookmarkStart w:id="337" w:name="_Toc390099070"/>
      <w:r/>
      <w:bookmarkStart w:id="338" w:name="_Toc288030340"/>
      <w:r/>
      <w:bookmarkStart w:id="339" w:name="_Toc383623997"/>
      <w:r/>
      <w:bookmarkStart w:id="340" w:name="_Toc383679799"/>
      <w:r/>
      <w:bookmarkStart w:id="341" w:name="_Toc382811186"/>
      <w:r/>
      <w:bookmarkStart w:id="342" w:name="_Toc382811591"/>
      <w:r/>
      <w:bookmarkStart w:id="343" w:name="_Toc425871371"/>
      <w:r/>
      <w:bookmarkStart w:id="344" w:name="_Toc382812300"/>
      <w:r/>
      <w:bookmarkStart w:id="345" w:name="_Toc382812489"/>
      <w:r/>
      <w:bookmarkStart w:id="346" w:name="_Toc383587511"/>
      <w:r>
        <w:rPr>
          <w:rFonts w:hint="eastAsia" w:ascii="宋体" w:hAnsi="宋体" w:cs="宋体"/>
          <w:highlight w:val="none"/>
        </w:rPr>
        <w:t xml:space="preserve">5、伴随服务</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5.1卖方应按照投标文件的承诺和合同中所附的服务承诺提供服务。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5.2 除本章第5.1条规定外，卖方还应提供下列服务：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 服务的现场质量管理与监督；</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 提供服务和维护所需的工具；</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(3)在合同中卖方承诺的期限内对所提供服务实施运行监督、维护，但前提条件是该服务并不能免除卖方在质量保证期内应承担的义务；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 对服务人员进行培训。</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5.3 伴随服务的费用应含在合同价中，不单独进行支付。</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47" w:name="_Toc513029252"/>
      <w:r/>
      <w:bookmarkStart w:id="348" w:name="_Toc383587512"/>
      <w:r/>
      <w:bookmarkStart w:id="349" w:name="_Toc382811592"/>
      <w:r/>
      <w:bookmarkStart w:id="350" w:name="_Toc282446305"/>
      <w:r/>
      <w:bookmarkStart w:id="351" w:name="_Toc16938568"/>
      <w:r/>
      <w:bookmarkStart w:id="352" w:name="_Toc382813940"/>
      <w:r/>
      <w:bookmarkStart w:id="353" w:name="_Toc390246958"/>
      <w:r/>
      <w:bookmarkStart w:id="354" w:name="_Toc383623726"/>
      <w:r/>
      <w:bookmarkStart w:id="355" w:name="_Toc383679800"/>
      <w:r/>
      <w:bookmarkStart w:id="356" w:name="_Toc383623998"/>
      <w:r/>
      <w:bookmarkStart w:id="357" w:name="_Toc390098893"/>
      <w:r/>
      <w:bookmarkStart w:id="358" w:name="_Toc383626047"/>
      <w:r/>
      <w:bookmarkStart w:id="359" w:name="_Toc382814021"/>
      <w:r/>
      <w:bookmarkStart w:id="360" w:name="_Toc383698700"/>
      <w:r/>
      <w:bookmarkStart w:id="361" w:name="_Toc382811187"/>
      <w:r/>
      <w:bookmarkStart w:id="362" w:name="_Toc382812490"/>
      <w:r/>
      <w:bookmarkStart w:id="363" w:name="_Toc288030341"/>
      <w:r/>
      <w:bookmarkStart w:id="364" w:name="_Toc20823324"/>
      <w:r/>
      <w:bookmarkStart w:id="365" w:name="_Toc120614231"/>
      <w:r/>
      <w:bookmarkStart w:id="366" w:name="_Toc425871372"/>
      <w:r/>
      <w:bookmarkStart w:id="367" w:name="_Toc390099071"/>
      <w:r/>
      <w:bookmarkStart w:id="368" w:name="_Toc382812301"/>
      <w:r>
        <w:rPr>
          <w:rFonts w:hint="eastAsia" w:ascii="宋体" w:hAnsi="宋体" w:cs="宋体"/>
          <w:highlight w:val="none"/>
        </w:rPr>
        <w:t xml:space="preserve">6、质量保证</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6.1投标人所提供服务必须遵守各种国家和部颁标准及有关规定。</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6.2投标人所提供服务必须达到本招标文件中规定的要求。</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6.3履行本合同的过程中，确因在现有水平和条件下难以克服的技术困难，导致部分或全部达不到招标规定的服务标准，乙方应当承担违约责任。</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69" w:name="_Toc513029254"/>
      <w:r/>
      <w:bookmarkStart w:id="370" w:name="_Toc288030343"/>
      <w:r/>
      <w:bookmarkStart w:id="371" w:name="_Toc120614233"/>
      <w:r/>
      <w:bookmarkStart w:id="372" w:name="_Toc282446307"/>
      <w:r/>
      <w:bookmarkStart w:id="373" w:name="_Toc20823326"/>
      <w:r/>
      <w:bookmarkStart w:id="374" w:name="_Toc16938570"/>
      <w:r/>
      <w:bookmarkStart w:id="375" w:name="_Toc399658018"/>
      <w:r/>
      <w:bookmarkStart w:id="376" w:name="_Toc399227843"/>
      <w:r/>
      <w:bookmarkStart w:id="377" w:name="_Toc425871373"/>
      <w:r/>
      <w:bookmarkStart w:id="378" w:name="_Toc399853485"/>
      <w:r/>
      <w:bookmarkStart w:id="379" w:name="_Toc399228176"/>
      <w:r>
        <w:rPr>
          <w:rFonts w:hint="eastAsia" w:ascii="宋体" w:hAnsi="宋体" w:cs="宋体"/>
          <w:highlight w:val="none"/>
        </w:rPr>
        <w:t xml:space="preserve">7、</w:t>
      </w:r>
      <w:bookmarkEnd w:id="369"/>
      <w:r/>
      <w:bookmarkEnd w:id="370"/>
      <w:r/>
      <w:bookmarkEnd w:id="371"/>
      <w:r/>
      <w:bookmarkEnd w:id="372"/>
      <w:r/>
      <w:bookmarkEnd w:id="373"/>
      <w:r/>
      <w:bookmarkEnd w:id="374"/>
      <w:r/>
      <w:bookmarkStart w:id="380" w:name="_Toc513029257"/>
      <w:r/>
      <w:bookmarkStart w:id="381" w:name="_Toc120614236"/>
      <w:r/>
      <w:bookmarkStart w:id="382" w:name="_Toc288030346"/>
      <w:r/>
      <w:bookmarkStart w:id="383" w:name="_Toc16938573"/>
      <w:r/>
      <w:bookmarkStart w:id="384" w:name="_Toc282446310"/>
      <w:r/>
      <w:bookmarkStart w:id="385" w:name="_Toc20823329"/>
      <w:r>
        <w:rPr>
          <w:rFonts w:hint="eastAsia" w:ascii="宋体" w:hAnsi="宋体" w:cs="宋体"/>
          <w:highlight w:val="none"/>
        </w:rPr>
        <w:t xml:space="preserve">不可抗力</w:t>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highlight w:val="none"/>
          <w:u w:val="single"/>
        </w:rPr>
        <w:t xml:space="preserve">         </w:t>
      </w:r>
      <w:r>
        <w:rPr>
          <w:rFonts w:hint="eastAsia" w:ascii="宋体" w:hAnsi="宋体" w:cs="宋体"/>
          <w:highlight w:val="none"/>
        </w:rPr>
        <w:t xml:space="preserve">天以上时，买方有权终止与卖方的合同，买方也可以和卖方通过友好协商在合理的时间内达成进一步履行合同的协议。</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86" w:name="_Toc20823330"/>
      <w:r/>
      <w:bookmarkStart w:id="387" w:name="_Toc16938574"/>
      <w:r/>
      <w:bookmarkStart w:id="388" w:name="_Toc399658019"/>
      <w:r/>
      <w:bookmarkStart w:id="389" w:name="_Toc513029258"/>
      <w:r/>
      <w:bookmarkStart w:id="390" w:name="_Toc120614237"/>
      <w:r/>
      <w:bookmarkStart w:id="391" w:name="_Toc288030347"/>
      <w:r/>
      <w:bookmarkStart w:id="392" w:name="_Toc399227844"/>
      <w:r/>
      <w:bookmarkStart w:id="393" w:name="_Toc425871374"/>
      <w:r/>
      <w:bookmarkStart w:id="394" w:name="_Toc399228177"/>
      <w:r/>
      <w:bookmarkStart w:id="395" w:name="_Toc282446311"/>
      <w:r/>
      <w:bookmarkStart w:id="396" w:name="_Toc399853486"/>
      <w:r>
        <w:rPr>
          <w:rFonts w:hint="eastAsia" w:ascii="宋体" w:hAnsi="宋体" w:cs="宋体"/>
          <w:highlight w:val="none"/>
        </w:rPr>
        <w:t xml:space="preserve">8、税费</w:t>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8.1本项目实施过程中发生的一切税费均由卖方负担。</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397" w:name="_Toc282446312"/>
      <w:r/>
      <w:bookmarkStart w:id="398" w:name="_Toc399658020"/>
      <w:r/>
      <w:bookmarkStart w:id="399" w:name="_Toc425871375"/>
      <w:r/>
      <w:bookmarkStart w:id="400" w:name="_Toc288030348"/>
      <w:r/>
      <w:bookmarkStart w:id="401" w:name="_Toc513029259"/>
      <w:r/>
      <w:bookmarkStart w:id="402" w:name="_Toc399228178"/>
      <w:r/>
      <w:bookmarkStart w:id="403" w:name="_Toc16938575"/>
      <w:r/>
      <w:bookmarkStart w:id="404" w:name="_Toc20823331"/>
      <w:r/>
      <w:bookmarkStart w:id="405" w:name="_Toc120614238"/>
      <w:r/>
      <w:bookmarkStart w:id="406" w:name="_Toc399227845"/>
      <w:r/>
      <w:bookmarkStart w:id="407" w:name="_Toc399853487"/>
      <w:r>
        <w:rPr>
          <w:rFonts w:hint="eastAsia" w:ascii="宋体" w:hAnsi="宋体" w:cs="宋体"/>
          <w:highlight w:val="none"/>
        </w:rPr>
        <w:t xml:space="preserve">9、履约保证金</w:t>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cs="宋体"/>
          <w:highlight w:val="none"/>
        </w:rPr>
        <w:t xml:space="preserve">（如有）</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9.1中标人与采购人签订政府采购合同前，须提交履约保证金，否则视为放弃中标，给采购人造成损失的，中标人还应当予以赔偿。</w:t>
      </w:r>
      <w:r/>
    </w:p>
    <w:p>
      <w:pPr>
        <w:ind w:firstLine="560"/>
        <w:jc w:val="left"/>
        <w:keepLines w:val="0"/>
        <w:keepNext w:val="0"/>
        <w:pageBreakBefore w:val="0"/>
        <w:spacing w:line="360" w:lineRule="auto"/>
        <w:widowControl w:val="off"/>
        <w:rPr>
          <w:rFonts w:ascii="宋体" w:hAnsi="宋体" w:cs="宋体"/>
          <w:highlight w:val="none"/>
        </w:rPr>
      </w:pPr>
      <w:r>
        <w:rPr>
          <w:rFonts w:ascii="宋体" w:hAnsi="宋体" w:cs="宋体"/>
          <w:highlight w:val="none"/>
        </w:rPr>
        <w:t xml:space="preserve">履约</w:t>
      </w:r>
      <w:r>
        <w:rPr>
          <w:rFonts w:hint="eastAsia" w:ascii="宋体" w:hAnsi="宋体" w:cs="宋体"/>
          <w:highlight w:val="none"/>
        </w:rPr>
        <w:t xml:space="preserve">保证金</w:t>
      </w:r>
      <w:r>
        <w:rPr>
          <w:rFonts w:ascii="宋体" w:hAnsi="宋体" w:cs="宋体"/>
          <w:highlight w:val="none"/>
        </w:rPr>
        <w:t xml:space="preserve">的形式：支票、汇票、本票或者金融机构、担保机构出具的保函等非现金形式</w:t>
      </w:r>
      <w:r/>
    </w:p>
    <w:p>
      <w:pPr>
        <w:ind w:firstLine="560"/>
        <w:jc w:val="left"/>
        <w:keepLines w:val="0"/>
        <w:keepNext w:val="0"/>
        <w:pageBreakBefore w:val="0"/>
        <w:spacing w:line="360" w:lineRule="auto"/>
        <w:widowControl w:val="off"/>
        <w:rPr>
          <w:rFonts w:ascii="宋体" w:hAnsi="宋体" w:cs="宋体"/>
          <w:highlight w:val="none"/>
        </w:rPr>
      </w:pPr>
      <w:r>
        <w:rPr>
          <w:rFonts w:ascii="宋体" w:hAnsi="宋体" w:cs="宋体"/>
          <w:highlight w:val="none"/>
        </w:rPr>
        <w:t xml:space="preserve">履约</w:t>
      </w:r>
      <w:r>
        <w:rPr>
          <w:rFonts w:hint="eastAsia" w:ascii="宋体" w:hAnsi="宋体" w:cs="宋体"/>
          <w:highlight w:val="none"/>
        </w:rPr>
        <w:t xml:space="preserve">保证金</w:t>
      </w:r>
      <w:r>
        <w:rPr>
          <w:rFonts w:ascii="宋体" w:hAnsi="宋体" w:cs="宋体"/>
          <w:highlight w:val="none"/>
        </w:rPr>
        <w:t xml:space="preserve">的金额：</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9.2如卖方未能履行合同规定的义务，买方有权从履约保证金中取得补偿。</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408" w:name="_Toc282446313"/>
      <w:r/>
      <w:bookmarkStart w:id="409" w:name="_Toc288030349"/>
      <w:r/>
      <w:bookmarkStart w:id="410" w:name="_Toc399658021"/>
      <w:r/>
      <w:bookmarkStart w:id="411" w:name="_Toc399228179"/>
      <w:r/>
      <w:bookmarkStart w:id="412" w:name="_Toc399853488"/>
      <w:r/>
      <w:bookmarkStart w:id="413" w:name="_Toc462564119"/>
      <w:r/>
      <w:bookmarkStart w:id="414" w:name="_Toc399227846"/>
      <w:r/>
      <w:bookmarkStart w:id="415" w:name="_Toc120614239"/>
      <w:r/>
      <w:bookmarkStart w:id="416" w:name="_Toc513029260"/>
      <w:r/>
      <w:bookmarkStart w:id="417" w:name="_Toc425871376"/>
      <w:r/>
      <w:bookmarkStart w:id="418" w:name="_Toc20823332"/>
      <w:r/>
      <w:bookmarkStart w:id="419" w:name="_Toc16938576"/>
      <w:r>
        <w:rPr>
          <w:rFonts w:hint="eastAsia" w:ascii="宋体" w:hAnsi="宋体" w:cs="宋体"/>
          <w:highlight w:val="none"/>
        </w:rPr>
        <w:t xml:space="preserve">10、仲裁</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10.1在执行本合同中所发生的或与本合同有关的一切争端，买方和卖方应通过友好协商的办法进行解决。如从协商开始</w:t>
      </w:r>
      <w:r>
        <w:rPr>
          <w:rFonts w:hint="eastAsia" w:ascii="宋体" w:hAnsi="宋体" w:cs="宋体"/>
          <w:highlight w:val="none"/>
          <w:u w:val="single"/>
        </w:rPr>
        <w:t xml:space="preserve">         </w:t>
      </w:r>
      <w:r>
        <w:rPr>
          <w:rFonts w:hint="eastAsia" w:ascii="宋体" w:hAnsi="宋体" w:cs="宋体"/>
          <w:highlight w:val="none"/>
        </w:rPr>
        <w:t xml:space="preserve">天内仍不能解决，应将争端提交有关省、市政府或行业主管部门寻求可能解决的办法。如果提交有关省、市政府或行业主管部门后</w:t>
      </w:r>
      <w:r>
        <w:rPr>
          <w:rFonts w:hint="eastAsia" w:ascii="宋体" w:hAnsi="宋体" w:cs="宋体"/>
          <w:highlight w:val="none"/>
          <w:u w:val="single"/>
        </w:rPr>
        <w:t xml:space="preserve">     </w:t>
      </w:r>
      <w:r>
        <w:rPr>
          <w:rFonts w:hint="eastAsia" w:ascii="宋体" w:hAnsi="宋体" w:cs="宋体"/>
          <w:highlight w:val="none"/>
        </w:rPr>
        <w:t xml:space="preserve">天内仍得不到解决，则应申请仲裁。</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10.2仲裁应根据《中华人民共和国仲裁法》的规定向泰州市仲裁委员会泰兴办事处申请仲裁。</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10.3仲裁裁决为最终裁决，对买方和卖方均有约束力。</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10.4在仲裁期间，本合同应继续执行。</w:t>
      </w:r>
      <w:r/>
    </w:p>
    <w:p>
      <w:pPr>
        <w:ind w:firstLine="480"/>
        <w:jc w:val="left"/>
        <w:keepLines w:val="0"/>
        <w:keepNext w:val="0"/>
        <w:pageBreakBefore w:val="0"/>
        <w:spacing w:line="360" w:lineRule="auto"/>
        <w:widowControl w:val="off"/>
        <w:rPr>
          <w:rFonts w:ascii="宋体" w:hAnsi="宋体" w:cs="宋体"/>
          <w:highlight w:val="none"/>
        </w:rPr>
        <w:outlineLvl w:val="2"/>
      </w:pPr>
      <w:r/>
      <w:bookmarkStart w:id="420" w:name="_Toc20823333"/>
      <w:r/>
      <w:bookmarkStart w:id="421" w:name="_Toc16938577"/>
      <w:r/>
      <w:bookmarkStart w:id="422" w:name="_Toc399228180"/>
      <w:r/>
      <w:bookmarkStart w:id="423" w:name="_Toc399227847"/>
      <w:r/>
      <w:bookmarkStart w:id="424" w:name="_Toc288030350"/>
      <w:r/>
      <w:bookmarkStart w:id="425" w:name="_Toc425871377"/>
      <w:r/>
      <w:bookmarkStart w:id="426" w:name="_Toc120614240"/>
      <w:r/>
      <w:bookmarkStart w:id="427" w:name="_Toc462564120"/>
      <w:r/>
      <w:bookmarkStart w:id="428" w:name="_Toc399658022"/>
      <w:r/>
      <w:bookmarkStart w:id="429" w:name="_Toc513029261"/>
      <w:r/>
      <w:bookmarkStart w:id="430" w:name="_Toc399853489"/>
      <w:r/>
      <w:bookmarkStart w:id="431" w:name="_Toc282446314"/>
      <w:r>
        <w:rPr>
          <w:rFonts w:hint="eastAsia" w:ascii="宋体" w:hAnsi="宋体" w:cs="宋体"/>
          <w:highlight w:val="none"/>
        </w:rPr>
        <w:t xml:space="preserve">11、违约终止合同</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11.1在买方对卖方违约而采取的任何补救措施不受影响的情况下，买方可向卖方发出终止部分或全部合同的书面通知书。</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(1)如果卖方未能按合同规定的期限或买方同意延长的限期内提供部分或全部服务；</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(2)卖方在收到买方发出的违约通知后</w:t>
      </w:r>
      <w:r>
        <w:rPr>
          <w:rFonts w:hint="eastAsia" w:ascii="宋体" w:hAnsi="宋体" w:cs="宋体"/>
          <w:highlight w:val="none"/>
          <w:u w:val="single"/>
        </w:rPr>
        <w:t xml:space="preserve">     </w:t>
      </w:r>
      <w:r>
        <w:rPr>
          <w:rFonts w:hint="eastAsia" w:ascii="宋体" w:hAnsi="宋体" w:cs="宋体"/>
          <w:highlight w:val="none"/>
        </w:rPr>
        <w:t xml:space="preserve">天内，或经买方书面认可延长的时间内未能纠正其过失；</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(3)如果卖方未能履行合同规定的其他义务。</w:t>
      </w:r>
      <w:r/>
    </w:p>
    <w:p>
      <w:pPr>
        <w:ind w:firstLine="48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432" w:name="_Toc425871378"/>
      <w:r/>
      <w:bookmarkStart w:id="433" w:name="_Toc282446315"/>
      <w:r/>
      <w:bookmarkStart w:id="434" w:name="_Toc513029262"/>
      <w:r/>
      <w:bookmarkStart w:id="435" w:name="_Toc399228181"/>
      <w:r/>
      <w:bookmarkStart w:id="436" w:name="_Toc288030351"/>
      <w:r/>
      <w:bookmarkStart w:id="437" w:name="_Toc399853490"/>
      <w:r/>
      <w:bookmarkStart w:id="438" w:name="_Toc120614241"/>
      <w:r/>
      <w:bookmarkStart w:id="439" w:name="_Toc399227848"/>
      <w:r/>
      <w:bookmarkStart w:id="440" w:name="_Toc16938578"/>
      <w:r/>
      <w:bookmarkStart w:id="441" w:name="_Toc20823334"/>
      <w:r/>
      <w:bookmarkStart w:id="442" w:name="_Toc462564121"/>
      <w:r/>
      <w:bookmarkStart w:id="443" w:name="_Toc399658023"/>
      <w:r>
        <w:rPr>
          <w:rFonts w:hint="eastAsia" w:ascii="宋体" w:hAnsi="宋体" w:cs="宋体"/>
          <w:highlight w:val="none"/>
        </w:rPr>
        <w:t xml:space="preserve">12、破产中止合同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12.1如果卖方破产或无清偿能力时，买方在任何时候书面通知卖方中止合同而不给卖方补偿。该中止合同将不损害或影响买方已经或将要采取的补救措施的权利。</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444" w:name="_Toc399853491"/>
      <w:r/>
      <w:bookmarkStart w:id="445" w:name="_Toc399228182"/>
      <w:r/>
      <w:bookmarkStart w:id="446" w:name="_Toc399658024"/>
      <w:r/>
      <w:bookmarkStart w:id="447" w:name="_Toc20823335"/>
      <w:r/>
      <w:bookmarkStart w:id="448" w:name="_Toc399227849"/>
      <w:r/>
      <w:bookmarkStart w:id="449" w:name="_Toc288030352"/>
      <w:r/>
      <w:bookmarkStart w:id="450" w:name="_Toc120614242"/>
      <w:r/>
      <w:bookmarkStart w:id="451" w:name="_Toc425871379"/>
      <w:r/>
      <w:bookmarkStart w:id="452" w:name="_Toc16938579"/>
      <w:r/>
      <w:bookmarkStart w:id="453" w:name="_Toc462564122"/>
      <w:r/>
      <w:bookmarkStart w:id="454" w:name="_Toc282446316"/>
      <w:r/>
      <w:bookmarkStart w:id="455" w:name="_Toc513029263"/>
      <w:r>
        <w:rPr>
          <w:rFonts w:hint="eastAsia" w:ascii="宋体" w:hAnsi="宋体" w:cs="宋体"/>
          <w:highlight w:val="none"/>
        </w:rPr>
        <w:t xml:space="preserve">13、转让</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13.1除买方事先书面同意外，卖方不得部分转让或全部转让其应履行的合同义务。</w:t>
      </w:r>
      <w:r/>
    </w:p>
    <w:p>
      <w:pPr>
        <w:ind w:firstLine="560"/>
        <w:jc w:val="left"/>
        <w:keepLines w:val="0"/>
        <w:keepNext w:val="0"/>
        <w:pageBreakBefore w:val="0"/>
        <w:spacing w:line="360" w:lineRule="auto"/>
        <w:widowControl w:val="off"/>
        <w:rPr>
          <w:rFonts w:ascii="宋体" w:hAnsi="宋体" w:cs="宋体"/>
          <w:highlight w:val="none"/>
        </w:rPr>
        <w:outlineLvl w:val="2"/>
      </w:pPr>
      <w:r/>
      <w:bookmarkStart w:id="456" w:name="_Toc513029264"/>
      <w:r/>
      <w:bookmarkStart w:id="457" w:name="_Toc399228183"/>
      <w:r/>
      <w:bookmarkStart w:id="458" w:name="_Toc20823336"/>
      <w:r/>
      <w:bookmarkStart w:id="459" w:name="_Toc288030353"/>
      <w:r/>
      <w:bookmarkStart w:id="460" w:name="_Toc282446317"/>
      <w:r/>
      <w:bookmarkStart w:id="461" w:name="_Toc16938580"/>
      <w:r/>
      <w:bookmarkStart w:id="462" w:name="_Toc399227850"/>
      <w:r/>
      <w:bookmarkStart w:id="463" w:name="_Toc399853492"/>
      <w:r/>
      <w:bookmarkStart w:id="464" w:name="_Toc425871380"/>
      <w:r/>
      <w:bookmarkStart w:id="465" w:name="_Toc120614243"/>
      <w:r/>
      <w:bookmarkStart w:id="466" w:name="_Toc462564123"/>
      <w:r/>
      <w:bookmarkStart w:id="467" w:name="_Toc399658025"/>
      <w:r>
        <w:rPr>
          <w:rFonts w:hint="eastAsia" w:ascii="宋体" w:hAnsi="宋体" w:cs="宋体"/>
          <w:highlight w:val="none"/>
        </w:rPr>
        <w:t xml:space="preserve">14、合同生效及其它</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14.1合同应在买方、卖方、见证方签字，并在卖方向见证方交纳履约保证金后生效。</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14.2本合同一式</w:t>
      </w:r>
      <w:r>
        <w:rPr>
          <w:rFonts w:hint="eastAsia" w:ascii="宋体" w:hAnsi="宋体" w:cs="宋体"/>
          <w:highlight w:val="none"/>
          <w:u w:val="single"/>
        </w:rPr>
        <w:t xml:space="preserve">    </w:t>
      </w:r>
      <w:r>
        <w:rPr>
          <w:rFonts w:hint="eastAsia" w:ascii="宋体" w:hAnsi="宋体" w:cs="宋体"/>
          <w:highlight w:val="none"/>
        </w:rPr>
        <w:t xml:space="preserve">份，以中文书写，买方 份，卖方、见证方、各执 </w:t>
      </w:r>
      <w:r>
        <w:rPr>
          <w:rFonts w:hint="eastAsia" w:ascii="宋体" w:hAnsi="宋体" w:cs="宋体"/>
          <w:highlight w:val="none"/>
          <w:u w:val="single"/>
        </w:rPr>
        <w:t xml:space="preserve">     </w:t>
      </w:r>
      <w:r>
        <w:rPr>
          <w:rFonts w:hint="eastAsia" w:ascii="宋体" w:hAnsi="宋体" w:cs="宋体"/>
          <w:highlight w:val="none"/>
        </w:rPr>
        <w:t xml:space="preserve"> 份。</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14.3如需修改或补充合同内容，应经买方、卖方、见证方协商一致，签署书面修改或补充协议。该协议将作为本合同不可分割的一部分。</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14.4本合同应按照中华人民共和国的现行法律进行解释。</w:t>
      </w:r>
      <w:r/>
    </w:p>
    <w:p>
      <w:pPr>
        <w:ind w:firstLine="562"/>
        <w:keepLines w:val="0"/>
        <w:keepNext w:val="0"/>
        <w:pageBreakBefore w:val="0"/>
        <w:spacing w:line="360" w:lineRule="auto"/>
        <w:widowControl w:val="off"/>
        <w:rPr>
          <w:b/>
          <w:bCs/>
          <w:highlight w:val="none"/>
        </w:rPr>
        <w:outlineLvl w:val="1"/>
      </w:pPr>
      <w:r>
        <w:rPr>
          <w:rFonts w:hint="eastAsia" w:ascii="宋体" w:hAnsi="宋体" w:cs="Arial"/>
          <w:b/>
          <w:bCs/>
          <w:color w:val="000000"/>
          <w:highlight w:val="none"/>
        </w:rPr>
        <w:t xml:space="preserve">二、专用合同条款部分</w:t>
      </w:r>
      <w:r/>
    </w:p>
    <w:p>
      <w:pPr>
        <w:ind w:firstLine="560"/>
        <w:jc w:val="left"/>
        <w:keepLines w:val="0"/>
        <w:keepNext w:val="0"/>
        <w:pageBreakBefore w:val="0"/>
        <w:spacing w:line="360" w:lineRule="auto"/>
        <w:widowControl w:val="off"/>
        <w:rPr>
          <w:rFonts w:ascii="宋体" w:hAnsi="宋体" w:cs="宋体"/>
          <w:highlight w:val="none"/>
          <w:u w:val="single"/>
        </w:rPr>
      </w:pPr>
      <w:r>
        <w:rPr>
          <w:rFonts w:hint="eastAsia" w:ascii="宋体" w:hAnsi="宋体" w:cs="宋体"/>
          <w:highlight w:val="none"/>
        </w:rPr>
        <w:t xml:space="preserve">甲方： </w:t>
      </w:r>
      <w:r>
        <w:rPr>
          <w:rFonts w:hint="eastAsia" w:ascii="宋体" w:hAnsi="宋体" w:cs="宋体"/>
          <w:highlight w:val="none"/>
          <w:u w:val="single"/>
        </w:rPr>
        <w:t xml:space="preserve">                          </w:t>
      </w:r>
      <w:r/>
    </w:p>
    <w:p>
      <w:pPr>
        <w:ind w:firstLine="560"/>
        <w:jc w:val="left"/>
        <w:keepLines w:val="0"/>
        <w:keepNext w:val="0"/>
        <w:pageBreakBefore w:val="0"/>
        <w:spacing w:line="360" w:lineRule="auto"/>
        <w:widowControl w:val="off"/>
        <w:rPr>
          <w:rFonts w:ascii="宋体" w:hAnsi="宋体" w:cs="宋体"/>
          <w:highlight w:val="none"/>
          <w:u w:val="single"/>
        </w:rPr>
      </w:pPr>
      <w:r>
        <w:rPr>
          <w:rFonts w:hint="eastAsia" w:ascii="宋体" w:hAnsi="宋体" w:cs="宋体"/>
          <w:highlight w:val="none"/>
        </w:rPr>
        <w:t xml:space="preserve">乙方： </w:t>
      </w:r>
      <w:r>
        <w:rPr>
          <w:rFonts w:hint="eastAsia" w:ascii="宋体" w:hAnsi="宋体" w:cs="宋体"/>
          <w:highlight w:val="none"/>
          <w:u w:val="single"/>
        </w:rPr>
        <w:t xml:space="preserve">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甲乙双方根据政府采购编号</w:t>
      </w:r>
      <w:r>
        <w:rPr>
          <w:rFonts w:hint="eastAsia" w:ascii="宋体" w:hAnsi="宋体" w:cs="宋体"/>
          <w:highlight w:val="none"/>
          <w:u w:val="single"/>
        </w:rPr>
        <w:t xml:space="preserve">                    </w:t>
      </w:r>
      <w:r>
        <w:rPr>
          <w:rFonts w:hint="eastAsia" w:ascii="宋体" w:hAnsi="宋体" w:cs="宋体"/>
          <w:highlight w:val="none"/>
        </w:rPr>
        <w:t xml:space="preserve">的</w:t>
      </w:r>
      <w:r>
        <w:rPr>
          <w:rFonts w:hint="eastAsia" w:ascii="宋体" w:hAnsi="宋体" w:cs="宋体"/>
          <w:highlight w:val="none"/>
          <w:u w:val="single"/>
        </w:rPr>
        <w:t xml:space="preserve">         </w:t>
      </w:r>
      <w:r>
        <w:rPr>
          <w:rFonts w:hint="eastAsia" w:ascii="宋体" w:hAnsi="宋体" w:cs="宋体"/>
          <w:highlight w:val="none"/>
        </w:rPr>
        <w:t xml:space="preserve">项目采购结果及招标文件的要求，经协商一致，达成如下采购服务合同：</w:t>
      </w:r>
      <w:r/>
    </w:p>
    <w:p>
      <w:pPr>
        <w:ind w:firstLine="560"/>
        <w:jc w:val="left"/>
        <w:keepLines w:val="0"/>
        <w:keepNext w:val="0"/>
        <w:pageBreakBefore w:val="0"/>
        <w:spacing w:line="360" w:lineRule="auto"/>
        <w:widowControl w:val="off"/>
        <w:rPr>
          <w:rFonts w:ascii="宋体" w:hAnsi="宋体"/>
          <w:highlight w:val="none"/>
        </w:rPr>
      </w:pPr>
      <w:r>
        <w:rPr>
          <w:rFonts w:hint="eastAsia" w:ascii="宋体" w:hAnsi="宋体" w:cs="宋体"/>
          <w:highlight w:val="none"/>
        </w:rPr>
        <w:t xml:space="preserve">根据《中华人民共和国政府采购法》、《中华人民共和国民法典》和相关行业法律法规等法律法规的规定，甲乙双方按照**的招标结果</w:t>
      </w:r>
      <w:r>
        <w:rPr>
          <w:rFonts w:hint="eastAsia" w:ascii="宋体" w:hAnsi="宋体"/>
          <w:highlight w:val="none"/>
        </w:rPr>
        <w:t xml:space="preserve">签订本合同。</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一、项目概况</w:t>
      </w:r>
      <w:r/>
    </w:p>
    <w:p>
      <w:pPr>
        <w:ind w:firstLine="560"/>
        <w:jc w:val="left"/>
        <w:keepLines w:val="0"/>
        <w:keepNext w:val="0"/>
        <w:pageBreakBefore w:val="0"/>
        <w:spacing w:line="360" w:lineRule="auto"/>
        <w:widowControl w:val="off"/>
        <w:rPr>
          <w:rFonts w:ascii="宋体" w:hAnsi="宋体" w:cs="宋体"/>
          <w:highlight w:val="none"/>
          <w:u w:val="single"/>
        </w:rPr>
        <w:outlineLvl w:val="2"/>
      </w:pPr>
      <w:r>
        <w:rPr>
          <w:rFonts w:hint="eastAsia" w:ascii="宋体" w:hAnsi="宋体" w:cs="宋体"/>
          <w:highlight w:val="none"/>
        </w:rPr>
        <w:t xml:space="preserve">1.1 项目名称： </w:t>
      </w:r>
      <w:r>
        <w:rPr>
          <w:rFonts w:hint="eastAsia" w:ascii="宋体" w:hAnsi="宋体" w:cs="宋体"/>
          <w:highlight w:val="none"/>
          <w:u w:val="single"/>
        </w:rPr>
        <w:t xml:space="preserve">                      </w:t>
      </w:r>
      <w:r/>
    </w:p>
    <w:p>
      <w:pPr>
        <w:ind w:firstLine="560"/>
        <w:jc w:val="left"/>
        <w:keepLines w:val="0"/>
        <w:keepNext w:val="0"/>
        <w:pageBreakBefore w:val="0"/>
        <w:spacing w:line="360" w:lineRule="auto"/>
        <w:widowControl w:val="off"/>
        <w:rPr>
          <w:rFonts w:ascii="宋体" w:hAnsi="宋体" w:cs="宋体"/>
          <w:highlight w:val="none"/>
          <w:u w:val="single"/>
        </w:rPr>
        <w:outlineLvl w:val="2"/>
      </w:pPr>
      <w:r>
        <w:rPr>
          <w:rFonts w:hint="eastAsia" w:ascii="宋体" w:hAnsi="宋体" w:cs="宋体"/>
          <w:highlight w:val="none"/>
        </w:rPr>
        <w:t xml:space="preserve">1.2 项目地点： </w:t>
      </w:r>
      <w:r>
        <w:rPr>
          <w:rFonts w:hint="eastAsia" w:ascii="宋体" w:hAnsi="宋体" w:cs="宋体"/>
          <w:highlight w:val="none"/>
          <w:u w:val="single"/>
        </w:rPr>
        <w:t xml:space="preserve">                      </w:t>
      </w:r>
      <w:r/>
    </w:p>
    <w:p>
      <w:pPr>
        <w:ind w:firstLine="560"/>
        <w:jc w:val="left"/>
        <w:keepLines w:val="0"/>
        <w:keepNext w:val="0"/>
        <w:pageBreakBefore w:val="0"/>
        <w:spacing w:line="360" w:lineRule="auto"/>
        <w:widowControl w:val="off"/>
        <w:rPr>
          <w:rFonts w:ascii="宋体" w:hAnsi="宋体" w:cs="宋体"/>
          <w:highlight w:val="none"/>
          <w:u w:val="single"/>
        </w:rPr>
        <w:outlineLvl w:val="2"/>
      </w:pPr>
      <w:r>
        <w:rPr>
          <w:rFonts w:hint="eastAsia" w:ascii="宋体" w:hAnsi="宋体" w:cs="宋体"/>
          <w:highlight w:val="none"/>
        </w:rPr>
        <w:t xml:space="preserve">1.3 项目内容： </w:t>
      </w:r>
      <w:r>
        <w:rPr>
          <w:rFonts w:hint="eastAsia" w:ascii="宋体" w:hAnsi="宋体" w:cs="宋体"/>
          <w:highlight w:val="none"/>
          <w:u w:val="single"/>
        </w:rPr>
        <w:t xml:space="preserve">                      </w:t>
      </w:r>
      <w:r/>
    </w:p>
    <w:p>
      <w:pPr>
        <w:ind w:firstLine="560"/>
        <w:keepLines w:val="0"/>
        <w:keepNext w:val="0"/>
        <w:pageBreakBefore w:val="0"/>
        <w:spacing w:line="360" w:lineRule="auto"/>
        <w:widowControl w:val="off"/>
        <w:rPr>
          <w:rFonts w:ascii="宋体" w:hAnsi="宋体" w:cs="宋体"/>
          <w:highlight w:val="none"/>
          <w:u w:val="single"/>
        </w:rPr>
        <w:outlineLvl w:val="2"/>
      </w:pPr>
      <w:r>
        <w:rPr>
          <w:rFonts w:hint="eastAsia" w:ascii="宋体" w:hAnsi="宋体" w:cs="宋体"/>
          <w:highlight w:val="none"/>
        </w:rPr>
        <w:t xml:space="preserve">1.4 合同价款：</w:t>
      </w:r>
      <w:r>
        <w:rPr>
          <w:rFonts w:hint="eastAsia" w:ascii="宋体" w:hAnsi="宋体" w:cs="宋体"/>
          <w:highlight w:val="none"/>
          <w:u w:val="single"/>
        </w:rPr>
        <w:t xml:space="preserve">                       </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二．定义</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2.2“合同价格”系指根据合同规定，在乙方全面正确地履行合同义务后甲方应支付给乙方的价格。</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2.3“甲方”系指采购人。</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2.4“乙方”系指中标人。</w:t>
      </w:r>
      <w:r/>
    </w:p>
    <w:p>
      <w:pPr>
        <w:ind w:firstLine="420"/>
        <w:keepLines w:val="0"/>
        <w:keepNext w:val="0"/>
        <w:pageBreakBefore w:val="0"/>
        <w:spacing w:line="360" w:lineRule="auto"/>
        <w:widowControl w:val="off"/>
        <w:rPr>
          <w:rFonts w:ascii="宋体" w:hAnsi="宋体"/>
          <w:b/>
          <w:highlight w:val="none"/>
        </w:rPr>
      </w:pPr>
      <w:r>
        <w:rPr>
          <w:rFonts w:hint="eastAsia" w:ascii="宋体" w:hAnsi="宋体"/>
          <w:highlight w:val="none"/>
        </w:rPr>
        <w:t xml:space="preserve"> </w:t>
      </w:r>
      <w:r>
        <w:rPr>
          <w:rFonts w:hint="eastAsia" w:ascii="宋体" w:hAnsi="宋体"/>
          <w:b/>
          <w:highlight w:val="none"/>
        </w:rPr>
        <w:t xml:space="preserve">三.适用范围</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3.l本合同条款适用于本次招标项目。</w:t>
      </w:r>
      <w:r/>
    </w:p>
    <w:p>
      <w:pPr>
        <w:ind w:firstLine="562"/>
        <w:keepLines w:val="0"/>
        <w:keepNext w:val="0"/>
        <w:pageBreakBefore w:val="0"/>
        <w:spacing w:line="360" w:lineRule="auto"/>
        <w:widowControl w:val="off"/>
        <w:rPr>
          <w:rFonts w:ascii="宋体" w:hAnsi="宋体"/>
          <w:highlight w:val="none"/>
        </w:rPr>
      </w:pPr>
      <w:r>
        <w:rPr>
          <w:rFonts w:hint="eastAsia" w:ascii="宋体" w:hAnsi="宋体"/>
          <w:b/>
          <w:highlight w:val="none"/>
        </w:rPr>
        <w:t xml:space="preserve">四.服务工作执行技术标准、验收标准及工期：</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1、技术标准与招标文件一致。</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2、验收时间及标准：</w:t>
      </w:r>
      <w:r/>
    </w:p>
    <w:p>
      <w:pPr>
        <w:pStyle w:val="685"/>
        <w:ind w:firstLine="560"/>
        <w:keepLines w:val="0"/>
        <w:keepNext w:val="0"/>
        <w:pageBreakBefore w:val="0"/>
        <w:spacing w:after="0" w:line="360" w:lineRule="auto"/>
        <w:widowControl w:val="off"/>
        <w:rPr>
          <w:highlight w:val="none"/>
        </w:rPr>
      </w:pPr>
      <w:r>
        <w:rPr>
          <w:rFonts w:hint="eastAsia" w:ascii="宋体" w:hAnsi="宋体" w:cs="宋体"/>
          <w:highlight w:val="none"/>
        </w:rPr>
        <w:t xml:space="preserve">3、项目履行期限：</w:t>
      </w:r>
      <w:r/>
    </w:p>
    <w:p>
      <w:pPr>
        <w:ind w:firstLine="562"/>
        <w:keepLines w:val="0"/>
        <w:keepNext w:val="0"/>
        <w:pageBreakBefore w:val="0"/>
        <w:spacing w:line="360" w:lineRule="auto"/>
        <w:widowControl w:val="off"/>
        <w:rPr>
          <w:rFonts w:ascii="宋体" w:hAnsi="宋体" w:cs="宋体"/>
          <w:highlight w:val="none"/>
        </w:rPr>
      </w:pPr>
      <w:r>
        <w:rPr>
          <w:rFonts w:hint="eastAsia" w:ascii="宋体" w:hAnsi="宋体"/>
          <w:b/>
          <w:highlight w:val="none"/>
        </w:rPr>
        <w:t xml:space="preserve">五.</w:t>
      </w:r>
      <w:r>
        <w:rPr>
          <w:rFonts w:hint="eastAsia" w:ascii="宋体" w:hAnsi="宋体" w:cs="宋体"/>
          <w:highlight w:val="none"/>
        </w:rPr>
        <w:t xml:space="preserve">项目经费来源、价款以及支付方式</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1、经费来源：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2、项目价款：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 = 1 \* GB2 </w:instrText>
      </w:r>
      <w:r>
        <w:rPr>
          <w:rFonts w:hint="eastAsia" w:ascii="宋体" w:hAnsi="宋体" w:cs="宋体"/>
          <w:highlight w:val="none"/>
        </w:rPr>
        <w:fldChar w:fldCharType="separate"/>
      </w:r>
      <w:r>
        <w:rPr>
          <w:rFonts w:hint="eastAsia" w:ascii="宋体" w:hAnsi="宋体" w:cs="宋体"/>
          <w:highlight w:val="none"/>
        </w:rPr>
        <w:t xml:space="preserve">⑴</w:t>
      </w:r>
      <w:r>
        <w:rPr>
          <w:rFonts w:hint="eastAsia" w:ascii="宋体" w:hAnsi="宋体" w:cs="宋体"/>
          <w:highlight w:val="none"/>
        </w:rPr>
        <w:fldChar w:fldCharType="end"/>
      </w:r>
      <w:r>
        <w:rPr>
          <w:rFonts w:hint="eastAsia" w:ascii="宋体" w:hAnsi="宋体" w:cs="宋体"/>
          <w:highlight w:val="none"/>
        </w:rPr>
        <w:t xml:space="preserve">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 = 2 \* GB2 </w:instrText>
      </w:r>
      <w:r>
        <w:rPr>
          <w:rFonts w:hint="eastAsia" w:ascii="宋体" w:hAnsi="宋体" w:cs="宋体"/>
          <w:highlight w:val="none"/>
        </w:rPr>
        <w:fldChar w:fldCharType="separate"/>
      </w:r>
      <w:r>
        <w:rPr>
          <w:rFonts w:hint="eastAsia" w:ascii="宋体" w:hAnsi="宋体" w:cs="宋体"/>
          <w:highlight w:val="none"/>
        </w:rPr>
        <w:t xml:space="preserve">⑵</w:t>
      </w:r>
      <w:r>
        <w:rPr>
          <w:rFonts w:hint="eastAsia" w:ascii="宋体" w:hAnsi="宋体" w:cs="宋体"/>
          <w:highlight w:val="none"/>
        </w:rPr>
        <w:fldChar w:fldCharType="end"/>
      </w:r>
      <w:r>
        <w:rPr>
          <w:rFonts w:hint="eastAsia" w:ascii="宋体" w:hAnsi="宋体" w:cs="宋体"/>
          <w:highlight w:val="none"/>
        </w:rPr>
        <w:t xml:space="preserve">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3、支付方式、时间、条件： </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4、方案编制以及审批过程中产生的所有费用均由编制单位承担。</w:t>
      </w:r>
      <w:r/>
    </w:p>
    <w:p>
      <w:pPr>
        <w:ind w:firstLine="562"/>
        <w:keepLines w:val="0"/>
        <w:keepNext w:val="0"/>
        <w:pageBreakBefore w:val="0"/>
        <w:spacing w:line="360" w:lineRule="auto"/>
        <w:widowControl w:val="off"/>
        <w:rPr>
          <w:rFonts w:ascii="宋体" w:hAnsi="宋体"/>
          <w:highlight w:val="none"/>
        </w:rPr>
      </w:pPr>
      <w:r>
        <w:rPr>
          <w:rFonts w:hint="eastAsia" w:ascii="宋体" w:hAnsi="宋体"/>
          <w:b/>
          <w:bCs/>
          <w:highlight w:val="none"/>
        </w:rPr>
        <w:t xml:space="preserve">六</w:t>
      </w:r>
      <w:r>
        <w:rPr>
          <w:rFonts w:hint="eastAsia" w:ascii="宋体" w:hAnsi="宋体"/>
          <w:highlight w:val="none"/>
        </w:rPr>
        <w:t xml:space="preserve">、甲方的义务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1、负责本项目的组织协商，配合乙方做好相关资料收集和准备工作。</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2、足额向乙方支付经费。</w:t>
      </w:r>
      <w:r/>
    </w:p>
    <w:p>
      <w:pPr>
        <w:ind w:firstLine="562"/>
        <w:keepLines w:val="0"/>
        <w:keepNext w:val="0"/>
        <w:pageBreakBefore w:val="0"/>
        <w:spacing w:line="360" w:lineRule="auto"/>
        <w:widowControl w:val="off"/>
        <w:rPr>
          <w:rFonts w:ascii="宋体" w:hAnsi="宋体"/>
          <w:highlight w:val="none"/>
        </w:rPr>
      </w:pPr>
      <w:r>
        <w:rPr>
          <w:rFonts w:hint="eastAsia" w:ascii="宋体" w:hAnsi="宋体"/>
          <w:b/>
          <w:bCs/>
          <w:highlight w:val="none"/>
        </w:rPr>
        <w:t xml:space="preserve">七</w:t>
      </w:r>
      <w:r>
        <w:rPr>
          <w:rFonts w:hint="eastAsia" w:ascii="宋体" w:hAnsi="宋体"/>
          <w:highlight w:val="none"/>
        </w:rPr>
        <w:t xml:space="preserve">、乙方义务</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严格按照甲方的委托要求独立开展工作，并保证及时高质量完成甲方委托任务，具体事项有：</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 （如有，另行协商）</w:t>
      </w:r>
      <w:r>
        <w:rPr>
          <w:rFonts w:hint="eastAsia" w:ascii="宋体" w:hAnsi="宋体" w:cs="宋体"/>
          <w:highlight w:val="none"/>
        </w:rPr>
        <w:t xml:space="preserve">。</w:t>
      </w:r>
      <w:r/>
    </w:p>
    <w:p>
      <w:pPr>
        <w:ind w:firstLine="562"/>
        <w:keepLines w:val="0"/>
        <w:keepNext w:val="0"/>
        <w:pageBreakBefore w:val="0"/>
        <w:spacing w:line="360" w:lineRule="auto"/>
        <w:widowControl w:val="off"/>
        <w:rPr>
          <w:highlight w:val="none"/>
        </w:rPr>
      </w:pPr>
      <w:r>
        <w:rPr>
          <w:rFonts w:hint="eastAsia" w:ascii="宋体" w:hAnsi="宋体"/>
          <w:b/>
          <w:highlight w:val="none"/>
        </w:rPr>
        <w:t xml:space="preserve">八、</w:t>
      </w:r>
      <w:r>
        <w:rPr>
          <w:rFonts w:hint="eastAsia" w:ascii="宋体" w:hAnsi="宋体" w:cs="宋体"/>
          <w:highlight w:val="none"/>
        </w:rPr>
        <w:t xml:space="preserve">本合同涉及的本项目成果的所有权、使用权和著作权归甲方所有。</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九、履约保证金（如有）</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 1、中标人与采购人签订政府采购合同前，须提交履约保证金，否则视为放弃中标，给采购人造成损失的，中标人还应当予以赔偿。</w:t>
      </w:r>
      <w:r/>
    </w:p>
    <w:p>
      <w:pPr>
        <w:ind w:firstLine="560"/>
        <w:jc w:val="left"/>
        <w:keepLines w:val="0"/>
        <w:keepNext w:val="0"/>
        <w:pageBreakBefore w:val="0"/>
        <w:spacing w:line="360" w:lineRule="auto"/>
        <w:widowControl w:val="off"/>
        <w:rPr>
          <w:rFonts w:ascii="宋体" w:hAnsi="宋体" w:cs="宋体"/>
          <w:highlight w:val="none"/>
        </w:rPr>
      </w:pPr>
      <w:r>
        <w:rPr>
          <w:rFonts w:ascii="宋体" w:hAnsi="宋体" w:cs="宋体"/>
          <w:highlight w:val="none"/>
        </w:rPr>
        <w:t xml:space="preserve">履约</w:t>
      </w:r>
      <w:r>
        <w:rPr>
          <w:rFonts w:hint="eastAsia" w:ascii="宋体" w:hAnsi="宋体" w:cs="宋体"/>
          <w:highlight w:val="none"/>
        </w:rPr>
        <w:t xml:space="preserve">保证金</w:t>
      </w:r>
      <w:r>
        <w:rPr>
          <w:rFonts w:ascii="宋体" w:hAnsi="宋体" w:cs="宋体"/>
          <w:highlight w:val="none"/>
        </w:rPr>
        <w:t xml:space="preserve">的形式：支票、汇票、本票或者金融机构、担保机构出具的保函等非现金形式</w:t>
      </w:r>
      <w:r/>
    </w:p>
    <w:p>
      <w:pPr>
        <w:ind w:firstLine="560"/>
        <w:jc w:val="left"/>
        <w:keepLines w:val="0"/>
        <w:keepNext w:val="0"/>
        <w:pageBreakBefore w:val="0"/>
        <w:spacing w:line="360" w:lineRule="auto"/>
        <w:widowControl w:val="off"/>
        <w:rPr>
          <w:rFonts w:ascii="宋体" w:hAnsi="宋体" w:cs="宋体"/>
          <w:highlight w:val="none"/>
        </w:rPr>
      </w:pPr>
      <w:r>
        <w:rPr>
          <w:rFonts w:ascii="宋体" w:hAnsi="宋体" w:cs="宋体"/>
          <w:highlight w:val="none"/>
        </w:rPr>
        <w:t xml:space="preserve">履约</w:t>
      </w:r>
      <w:r>
        <w:rPr>
          <w:rFonts w:hint="eastAsia" w:ascii="宋体" w:hAnsi="宋体" w:cs="宋体"/>
          <w:highlight w:val="none"/>
        </w:rPr>
        <w:t xml:space="preserve">保证金</w:t>
      </w:r>
      <w:r>
        <w:rPr>
          <w:rFonts w:ascii="宋体" w:hAnsi="宋体" w:cs="宋体"/>
          <w:highlight w:val="none"/>
        </w:rPr>
        <w:t xml:space="preserve">的金额：</w:t>
      </w:r>
      <w:r>
        <w:rPr>
          <w:rFonts w:hint="eastAsia" w:ascii="宋体" w:hAnsi="宋体" w:cs="宋体"/>
          <w:highlight w:val="none"/>
        </w:rPr>
        <w:t xml:space="preserve">合同价的</w:t>
      </w:r>
      <w:r>
        <w:rPr>
          <w:rFonts w:hint="eastAsia" w:ascii="宋体" w:hAnsi="宋体" w:cs="宋体"/>
          <w:highlight w:val="none"/>
          <w:u w:val="single"/>
        </w:rPr>
        <w:t xml:space="preserve">/</w:t>
      </w:r>
      <w:r>
        <w:rPr>
          <w:rFonts w:hint="eastAsia" w:ascii="宋体" w:hAnsi="宋体" w:cs="宋体"/>
          <w:highlight w:val="none"/>
        </w:rPr>
        <w:t xml:space="preserve">%</w:t>
      </w:r>
      <w:r/>
    </w:p>
    <w:p>
      <w:pPr>
        <w:pStyle w:val="685"/>
        <w:keepLines w:val="0"/>
        <w:keepNext w:val="0"/>
        <w:pageBreakBefore w:val="0"/>
        <w:spacing w:after="0" w:line="360" w:lineRule="auto"/>
        <w:widowControl w:val="off"/>
        <w:rPr>
          <w:rFonts w:ascii="宋体" w:hAnsi="宋体" w:cs="宋体"/>
          <w:highlight w:val="none"/>
        </w:rPr>
      </w:pPr>
      <w:r>
        <w:rPr>
          <w:rFonts w:hint="eastAsia" w:ascii="宋体" w:hAnsi="宋体" w:cs="宋体"/>
          <w:highlight w:val="none"/>
        </w:rPr>
        <w:t xml:space="preserve">    履约保证金退还方式、时间、条件：</w:t>
      </w:r>
      <w:r/>
    </w:p>
    <w:p>
      <w:pPr>
        <w:ind w:firstLine="56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2、如卖方未能履行合同规定的义务，买方有权从履约保证金中取得补偿。</w:t>
      </w:r>
      <w:r/>
    </w:p>
    <w:p>
      <w:pPr>
        <w:ind w:firstLine="56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3、乙方由于过错而导致支付违约金和赔偿损失时可由履约保证金抵顶支付；当违约金和赔偿金额超过履约保证金时，甲方可追偿超过履约保证金的部分。</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十．不可抗力</w:t>
      </w:r>
      <w:r/>
    </w:p>
    <w:p>
      <w:pPr>
        <w:ind w:firstLine="56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1.签约双方任一方由于受诸如战争、严重火灾、洪水、台风、地震等不可抗力事故的影响而不能执行合同时，履行合同的期限应予以延长，延长的期限应相当于事故所影响的时间。</w:t>
      </w:r>
      <w:r/>
    </w:p>
    <w:p>
      <w:pPr>
        <w:ind w:firstLine="56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2.受阻一方应在不可抗力事故发生后尽快用电报、传真或电传通知对方，并于事故发生后</w:t>
      </w:r>
      <w:r>
        <w:rPr>
          <w:rFonts w:hint="eastAsia" w:ascii="宋体" w:hAnsi="宋体" w:cs="宋体"/>
          <w:highlight w:val="none"/>
          <w:u w:val="single"/>
        </w:rPr>
        <w:t xml:space="preserve"> </w:t>
      </w:r>
      <w:r>
        <w:rPr>
          <w:rFonts w:hint="eastAsia" w:ascii="宋体" w:hAnsi="宋体" w:cs="宋体"/>
          <w:highlight w:val="none"/>
        </w:rPr>
        <w:t xml:space="preserve">天内将有关当局出具的证明文件用特快专递寄给对方审阅确认。一旦不可抗力事故的影响持续</w:t>
      </w:r>
      <w:r>
        <w:rPr>
          <w:rFonts w:hint="eastAsia" w:ascii="宋体" w:hAnsi="宋体" w:cs="宋体"/>
          <w:highlight w:val="none"/>
          <w:u w:val="single"/>
        </w:rPr>
        <w:t xml:space="preserve">  </w:t>
      </w:r>
      <w:r>
        <w:rPr>
          <w:rFonts w:hint="eastAsia" w:ascii="宋体" w:hAnsi="宋体" w:cs="宋体"/>
          <w:highlight w:val="none"/>
        </w:rPr>
        <w:t xml:space="preserve">天以上，双方（或三方）应通过友好协商在合理的时间内达成是否继续履行合同的协议。</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十一．税费</w:t>
      </w:r>
      <w:r/>
    </w:p>
    <w:p>
      <w:pPr>
        <w:ind w:firstLine="56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1.与履行本合同有关的一切税费，由乙方承担。</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十二．争议</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1.在执行本合同中发生的或与本合同有关的争端，双方应通过友好协商解决。</w:t>
      </w:r>
      <w:r>
        <w:rPr>
          <w:rFonts w:hint="eastAsia" w:ascii="宋体" w:hAnsi="宋体" w:cs="宋体"/>
          <w:highlight w:val="none"/>
        </w:rPr>
        <w:t xml:space="preserve">经协商不能达成协议时，可向泰州市仲裁委员会泰兴办事处按其仲裁规则申请仲裁。仲裁不成功，向合同签约地的人民法院提请诉讼。</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2.在仲裁和诉讼期间，双方应继续履行争议部分以外的合同内容。</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十三．违约终止合同</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 .违约责任</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有下列情况之一的，甲方有权终止协议：</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1.1</w:t>
      </w:r>
      <w:r>
        <w:rPr>
          <w:rFonts w:hint="eastAsia" w:ascii="宋体" w:hAnsi="宋体" w:cs="宋体"/>
          <w:highlight w:val="none"/>
        </w:rPr>
        <w:t xml:space="preserve">乙方未能按</w:t>
      </w:r>
      <w:r>
        <w:rPr>
          <w:rFonts w:hint="eastAsia" w:ascii="宋体" w:hAnsi="宋体"/>
          <w:highlight w:val="none"/>
        </w:rPr>
        <w:t xml:space="preserve">上级</w:t>
      </w:r>
      <w:r>
        <w:rPr>
          <w:rFonts w:hint="eastAsia" w:ascii="宋体" w:hAnsi="宋体" w:cs="宋体"/>
          <w:highlight w:val="none"/>
        </w:rPr>
        <w:t xml:space="preserve">要求造成结果失真或未能按进保质完成甲方委托任务的。</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1.2乙方违反从业道德，影响甲方声誉或投诉查实的。</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2.因解除而终止</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2.3合同一方依本合同约定行使解除权的，合同自解除通知送达另一方之日起终止。违约方应当按本合同约定支付违约金或赔偿损失。</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2.4合同终止后，不妨碍守约方向违约方追究违约责任。</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3.甲方未能按规定时限支付评估经费的，每延迟一天，按应付金额的0.1%对乙方进行违约赔偿。</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十四．变更指示</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1.甲方有权根据实际需要，在《政府采购法》允许的范围内提出变更要求。</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十五．合同修改</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1.对合同条款作出任何改动或偏离，均须甲乙双方签署书面的合同修改书。</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十六．适用法律</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l.本合同应按中华人民共和国的法律解释。</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十七．语言与计量单位</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1.合同书写应用中文。甲乙双方所有的来往函电以及与合同有关的文件均应以中文书写。</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2.除技术规格中另有规定外，计量单位均使用国际单位制。</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十八．通知</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1.本合同任何一方给另一方的通知都应以书面形式发送，而另一方应以书面形式确认并发送到对方明确的地址。</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十九．合同文件及资料的保密</w:t>
      </w:r>
      <w:r/>
    </w:p>
    <w:p>
      <w:pPr>
        <w:ind w:firstLine="542"/>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1.在未经甲方同意的情况下，乙方不得将合同、合同中的规定、有关研究、设计图纸、式样、样本或甲方为乙方提供的资料透露给任何人。</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2.除合同本身以外，乙方从甲方处获得的所有资料其知识产权归甲方所有，乙方应于其合同义务履行完毕以后将这些资料（包括所有副本）退还甲方。</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二十．合同生效及其他</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1.除合同中另有说明，本合同经双方法定代表人或其委托代理人签字并加盖公章或合同专用章后，即开始生效。</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2.合同一式肆份，具有同等法律效力。</w:t>
      </w:r>
      <w:r/>
    </w:p>
    <w:p>
      <w:pPr>
        <w:ind w:firstLine="56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二十一．合同文件及解释顺序</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下列文件均为合同组成文件</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1.招标文件（包括澄清、答疑、修改和补充通知）</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2.投标文件（包括修改、澄清）</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3.中标通知书（包括投标人“回执”）</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4.双方商定的补充协议或合同期内双方签署的备忘录</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5.双方签署的合同谈判备忘录</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6.与本合同有关的其他文件</w:t>
      </w:r>
      <w:r/>
    </w:p>
    <w:p>
      <w:pPr>
        <w:ind w:firstLine="420"/>
        <w:jc w:val="left"/>
        <w:keepLines w:val="0"/>
        <w:keepNext w:val="0"/>
        <w:pageBreakBefore w:val="0"/>
        <w:spacing w:line="360" w:lineRule="auto"/>
        <w:widowControl w:val="off"/>
        <w:rPr>
          <w:rFonts w:ascii="宋体" w:hAnsi="宋体"/>
          <w:b/>
          <w:bCs/>
          <w:highlight w:val="none"/>
          <w:lang w:val="zh-CN"/>
        </w:rPr>
      </w:pPr>
      <w:r>
        <w:rPr>
          <w:rFonts w:hint="eastAsia" w:ascii="宋体" w:hAnsi="宋体"/>
          <w:b/>
          <w:bCs/>
          <w:highlight w:val="none"/>
          <w:lang w:val="zh-CN"/>
        </w:rPr>
        <w:t xml:space="preserve">二十二</w:t>
      </w:r>
      <w:r>
        <w:rPr>
          <w:rFonts w:hint="eastAsia" w:ascii="宋体" w:hAnsi="宋体"/>
          <w:b/>
          <w:highlight w:val="none"/>
        </w:rPr>
        <w:t xml:space="preserve">．</w:t>
      </w:r>
      <w:r>
        <w:rPr>
          <w:rFonts w:hint="eastAsia" w:ascii="宋体" w:hAnsi="宋体"/>
          <w:b/>
          <w:bCs/>
          <w:highlight w:val="none"/>
          <w:lang w:val="zh-CN"/>
        </w:rPr>
        <w:t xml:space="preserve">合同的变更和终止</w:t>
      </w:r>
      <w:r/>
    </w:p>
    <w:p>
      <w:pPr>
        <w:ind w:firstLine="56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1.除《政府采购法》第50条第二款规定的情形外，本合同一经签订，甲乙双方不得擅自变更、中止或终止合同。</w:t>
      </w:r>
      <w:r/>
    </w:p>
    <w:p>
      <w:pPr>
        <w:ind w:firstLine="560"/>
        <w:keepLines w:val="0"/>
        <w:keepNext w:val="0"/>
        <w:pageBreakBefore w:val="0"/>
        <w:spacing w:line="360" w:lineRule="auto"/>
        <w:widowControl w:val="off"/>
        <w:rPr>
          <w:rFonts w:ascii="宋体" w:hAnsi="宋体"/>
          <w:sz w:val="28"/>
          <w:szCs w:val="28"/>
          <w:highlight w:val="none"/>
        </w:rPr>
      </w:pPr>
      <w:r>
        <w:rPr>
          <w:rFonts w:hint="eastAsia" w:ascii="宋体" w:hAnsi="宋体"/>
          <w:highlight w:val="none"/>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highlight w:val="none"/>
        </w:rPr>
      </w:pPr>
      <w:r>
        <w:rPr>
          <w:rFonts w:eastAsia="黑体"/>
          <w:sz w:val="52"/>
          <w:highlight w:val="none"/>
        </w:rPr>
      </w:r>
      <w:r/>
    </w:p>
    <w:p>
      <w:pPr>
        <w:ind w:firstLine="240"/>
        <w:spacing w:line="500" w:lineRule="exact"/>
        <w:rPr>
          <w:rFonts w:ascii="宋体" w:hAnsi="宋体"/>
          <w:highlight w:val="none"/>
        </w:rPr>
      </w:pPr>
      <w:r>
        <w:rPr>
          <w:rFonts w:hint="eastAsia" w:ascii="宋体" w:hAnsi="宋体"/>
          <w:highlight w:val="none"/>
        </w:rPr>
        <w:t xml:space="preserve">甲方：（盖章）                 乙方：（盖章）</w:t>
      </w:r>
      <w:r/>
    </w:p>
    <w:p>
      <w:pPr>
        <w:ind w:firstLine="240"/>
        <w:spacing w:line="500" w:lineRule="exact"/>
        <w:rPr>
          <w:rFonts w:ascii="宋体" w:hAnsi="宋体"/>
          <w:highlight w:val="none"/>
        </w:rPr>
      </w:pPr>
      <w:r>
        <w:rPr>
          <w:rFonts w:hint="eastAsia" w:ascii="宋体" w:hAnsi="宋体"/>
          <w:highlight w:val="none"/>
        </w:rPr>
        <w:t xml:space="preserve">法定代表人                     法定代表人</w:t>
      </w:r>
      <w:r/>
    </w:p>
    <w:p>
      <w:pPr>
        <w:ind w:firstLine="240"/>
        <w:spacing w:line="500" w:lineRule="exact"/>
        <w:rPr>
          <w:rFonts w:ascii="宋体" w:hAnsi="宋体"/>
          <w:highlight w:val="none"/>
        </w:rPr>
      </w:pPr>
      <w:r>
        <w:rPr>
          <w:rFonts w:hint="eastAsia" w:ascii="宋体" w:hAnsi="宋体"/>
          <w:highlight w:val="none"/>
        </w:rPr>
        <w:t xml:space="preserve">（或授权代理人）：            （或授权代理人）：</w:t>
      </w:r>
      <w:r/>
    </w:p>
    <w:p>
      <w:pPr>
        <w:ind w:firstLine="240"/>
        <w:spacing w:line="500" w:lineRule="exact"/>
        <w:rPr>
          <w:rFonts w:ascii="宋体" w:hAnsi="宋体"/>
          <w:highlight w:val="none"/>
        </w:rPr>
      </w:pPr>
      <w:r>
        <w:rPr>
          <w:rFonts w:hint="eastAsia" w:ascii="宋体" w:hAnsi="宋体"/>
          <w:highlight w:val="none"/>
        </w:rPr>
        <w:t xml:space="preserve">单位地址：                     单位地址：</w:t>
      </w:r>
      <w:r/>
    </w:p>
    <w:p>
      <w:pPr>
        <w:ind w:firstLine="240"/>
        <w:spacing w:line="500" w:lineRule="exact"/>
        <w:rPr>
          <w:rFonts w:ascii="宋体" w:hAnsi="宋体"/>
          <w:highlight w:val="none"/>
        </w:rPr>
      </w:pPr>
      <w:r>
        <w:rPr>
          <w:rFonts w:hint="eastAsia" w:ascii="宋体" w:hAnsi="宋体"/>
          <w:highlight w:val="none"/>
        </w:rPr>
        <w:t xml:space="preserve">邮    编：                     邮    编：</w:t>
      </w:r>
      <w:r/>
    </w:p>
    <w:p>
      <w:pPr>
        <w:ind w:firstLine="240"/>
        <w:spacing w:line="500" w:lineRule="exact"/>
        <w:rPr>
          <w:rFonts w:ascii="宋体" w:hAnsi="宋体"/>
          <w:highlight w:val="none"/>
        </w:rPr>
      </w:pPr>
      <w:r>
        <w:rPr>
          <w:rFonts w:hint="eastAsia" w:ascii="宋体" w:hAnsi="宋体"/>
          <w:highlight w:val="none"/>
        </w:rPr>
        <w:t xml:space="preserve">电    话：                     电    话：</w:t>
      </w:r>
      <w:r/>
    </w:p>
    <w:p>
      <w:pPr>
        <w:ind w:firstLine="240"/>
        <w:spacing w:line="500" w:lineRule="exact"/>
        <w:rPr>
          <w:rFonts w:ascii="宋体" w:hAnsi="宋体"/>
          <w:highlight w:val="none"/>
        </w:rPr>
      </w:pPr>
      <w:r>
        <w:rPr>
          <w:rFonts w:hint="eastAsia" w:ascii="宋体" w:hAnsi="宋体"/>
          <w:highlight w:val="none"/>
        </w:rPr>
        <w:t xml:space="preserve">传    真：                     传    真：</w:t>
      </w:r>
      <w:r/>
    </w:p>
    <w:p>
      <w:pPr>
        <w:ind w:firstLine="240"/>
        <w:spacing w:line="500" w:lineRule="exact"/>
        <w:rPr>
          <w:rFonts w:ascii="宋体" w:hAnsi="宋体"/>
          <w:highlight w:val="none"/>
        </w:rPr>
      </w:pPr>
      <w:r>
        <w:rPr>
          <w:rFonts w:hint="eastAsia" w:ascii="宋体" w:hAnsi="宋体"/>
          <w:highlight w:val="none"/>
        </w:rPr>
        <w:t xml:space="preserve">开户银行：                     开户银行：</w:t>
      </w:r>
      <w:r/>
    </w:p>
    <w:p>
      <w:pPr>
        <w:ind w:firstLine="240"/>
        <w:spacing w:line="500" w:lineRule="exact"/>
        <w:rPr>
          <w:rFonts w:hint="eastAsia" w:ascii="宋体" w:hAnsi="宋体" w:eastAsia="宋体" w:cs="宋体"/>
          <w:b/>
          <w:sz w:val="44"/>
          <w:szCs w:val="44"/>
        </w:rPr>
      </w:pPr>
      <w:r>
        <w:rPr>
          <w:rFonts w:hint="eastAsia" w:ascii="宋体" w:hAnsi="宋体"/>
          <w:highlight w:val="none"/>
        </w:rPr>
        <w:t xml:space="preserve">帐    号：                     帐    号：</w:t>
      </w:r>
      <w:r/>
    </w:p>
    <w:p>
      <w:pPr>
        <w:pStyle w:val="719"/>
        <w:rPr>
          <w:rFonts w:hint="eastAsia"/>
        </w:rPr>
      </w:pPr>
      <w:r>
        <w:rPr>
          <w:rFonts w:hint="eastAsia"/>
        </w:rPr>
      </w:r>
      <w:r/>
    </w:p>
    <w:p>
      <w:pPr>
        <w:rPr>
          <w:rFonts w:hint="eastAsia" w:ascii="黑体" w:hAnsi="黑体" w:eastAsia="黑体"/>
          <w:b/>
          <w:sz w:val="44"/>
          <w:szCs w:val="44"/>
        </w:rPr>
      </w:pPr>
      <w:r>
        <w:rPr>
          <w:rFonts w:hint="eastAsia" w:ascii="黑体" w:hAnsi="黑体" w:eastAsia="黑体"/>
          <w:b/>
          <w:sz w:val="44"/>
          <w:szCs w:val="44"/>
        </w:rPr>
        <w:br w:type="page" w:clear="all"/>
      </w:r>
      <w:r/>
    </w:p>
    <w:p>
      <w:pPr>
        <w:jc w:val="center"/>
        <w:keepLines w:val="0"/>
        <w:keepNext w:val="0"/>
        <w:pageBreakBefore w:val="0"/>
        <w:spacing w:before="181" w:line="360" w:lineRule="auto"/>
        <w:widowControl w:val="off"/>
        <w:rPr>
          <w:rFonts w:hint="eastAsia" w:ascii="黑体" w:hAnsi="黑体" w:eastAsia="黑体"/>
          <w:b/>
          <w:sz w:val="44"/>
          <w:szCs w:val="44"/>
        </w:rPr>
      </w:pPr>
      <w:r>
        <w:rPr>
          <w:rFonts w:hint="eastAsia" w:ascii="黑体" w:hAnsi="黑体" w:eastAsia="黑体"/>
          <w:b/>
          <w:sz w:val="36"/>
          <w:szCs w:val="36"/>
        </w:rPr>
        <w:t xml:space="preserve">第</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章 </w:t>
      </w:r>
      <w:bookmarkStart w:id="468" w:name="OLE_LINK11"/>
      <w:r/>
      <w:bookmarkStart w:id="469" w:name="OLE_LINK12"/>
      <w:r>
        <w:rPr>
          <w:rFonts w:hint="eastAsia" w:ascii="黑体" w:hAnsi="黑体" w:eastAsia="黑体"/>
          <w:b/>
          <w:sz w:val="36"/>
          <w:szCs w:val="36"/>
        </w:rPr>
        <w:t xml:space="preserve">采购需求</w:t>
      </w:r>
      <w:r/>
    </w:p>
    <w:p>
      <w:pPr>
        <w:keepLines w:val="0"/>
        <w:keepNext w:val="0"/>
        <w:pageBreakBefore w:val="0"/>
        <w:spacing w:line="360" w:lineRule="auto"/>
        <w:widowControl/>
        <w:tabs>
          <w:tab w:val="left" w:pos="1980" w:leader="none"/>
        </w:tabs>
        <w:rPr>
          <w:rFonts w:hint="default" w:ascii="宋体" w:hAnsi="宋体" w:eastAsia="宋体" w:cs="宋体"/>
          <w:b w:val="0"/>
          <w:bCs w:val="0"/>
          <w:color w:val="0d0d0d"/>
          <w:sz w:val="24"/>
          <w:szCs w:val="28"/>
          <w:lang w:val="en-US" w:eastAsia="zh-CN"/>
        </w:rPr>
      </w:pPr>
      <w:r>
        <w:rPr>
          <w:rFonts w:hint="eastAsia" w:ascii="宋体" w:hAnsi="宋体" w:cs="宋体"/>
          <w:b/>
          <w:bCs/>
          <w:color w:val="0d0d0d"/>
          <w:sz w:val="24"/>
          <w:szCs w:val="28"/>
          <w:lang w:val="en-US" w:eastAsia="zh-CN"/>
        </w:rPr>
        <w:t xml:space="preserve">一、项目需求</w:t>
      </w:r>
      <w:r/>
    </w:p>
    <w:p>
      <w:pPr>
        <w:ind w:left="0" w:firstLine="480"/>
        <w:keepLines w:val="0"/>
        <w:keepNext w:val="0"/>
        <w:pageBreakBefore w:val="0"/>
        <w:spacing w:line="360" w:lineRule="auto"/>
        <w:widowControl/>
        <w:tabs>
          <w:tab w:val="left" w:pos="1980" w:leader="none"/>
        </w:tabs>
        <w:rPr>
          <w:rFonts w:hint="eastAsia" w:ascii="宋体" w:hAnsi="宋体" w:eastAsia="宋体" w:cs="宋体"/>
          <w:b w:val="0"/>
          <w:bCs w:val="0"/>
          <w:color w:val="0d0d0d"/>
          <w:sz w:val="24"/>
          <w:szCs w:val="28"/>
          <w:lang w:val="en-US" w:eastAsia="zh-CN"/>
        </w:rPr>
      </w:pPr>
      <w:r>
        <w:rPr>
          <w:rFonts w:hint="eastAsia" w:ascii="宋体" w:hAnsi="宋体" w:eastAsia="宋体" w:cs="宋体"/>
          <w:b w:val="0"/>
          <w:bCs w:val="0"/>
          <w:color w:val="0d0d0d"/>
          <w:sz w:val="24"/>
          <w:szCs w:val="28"/>
          <w:lang w:val="en-US" w:eastAsia="zh-CN"/>
        </w:rPr>
        <w:t xml:space="preserve">根据自然资源部《自然资源确权登记局关于进一步做好农村不动产确权登记工作的通知》《江苏省农村不动产权籍调查和确权登记工作方案》要求，我市从2020年开展全市农村不动产确权登记工作，减少了农户办证成本，切实增强了群众的获得感。</w:t>
      </w:r>
      <w:r/>
    </w:p>
    <w:p>
      <w:pPr>
        <w:ind w:firstLine="480"/>
        <w:keepLines w:val="0"/>
        <w:keepNext w:val="0"/>
        <w:pageBreakBefore w:val="0"/>
        <w:spacing w:line="360" w:lineRule="auto"/>
        <w:widowControl/>
        <w:tabs>
          <w:tab w:val="left" w:pos="1980" w:leader="none"/>
        </w:tabs>
        <w:rPr>
          <w:rFonts w:hint="eastAsia" w:ascii="宋体" w:hAnsi="宋体" w:eastAsia="宋体" w:cs="宋体"/>
          <w:b w:val="0"/>
          <w:bCs w:val="0"/>
          <w:color w:val="0d0d0d"/>
          <w:sz w:val="24"/>
          <w:szCs w:val="28"/>
          <w:lang w:val="en-US" w:eastAsia="zh-CN"/>
        </w:rPr>
      </w:pPr>
      <w:r>
        <w:rPr>
          <w:rFonts w:hint="eastAsia" w:ascii="宋体" w:hAnsi="宋体" w:eastAsia="宋体" w:cs="宋体"/>
          <w:b w:val="0"/>
          <w:bCs w:val="0"/>
          <w:color w:val="0d0d0d"/>
          <w:sz w:val="24"/>
          <w:szCs w:val="28"/>
          <w:lang w:val="en-US" w:eastAsia="zh-CN"/>
        </w:rPr>
        <w:t xml:space="preserve">为保持惠民政策延续性，对以下三类农房的</w:t>
      </w:r>
      <w:r>
        <w:rPr>
          <w:rFonts w:hint="eastAsia" w:ascii="宋体" w:hAnsi="宋体" w:cs="宋体"/>
          <w:b w:val="0"/>
          <w:bCs w:val="0"/>
          <w:color w:val="0d0d0d"/>
          <w:sz w:val="24"/>
          <w:szCs w:val="28"/>
          <w:lang w:val="en-US" w:eastAsia="zh-CN"/>
        </w:rPr>
        <w:t xml:space="preserve">进行</w:t>
      </w:r>
      <w:r>
        <w:rPr>
          <w:rFonts w:hint="eastAsia" w:ascii="宋体" w:hAnsi="宋体" w:eastAsia="宋体" w:cs="宋体"/>
          <w:b w:val="0"/>
          <w:bCs w:val="0"/>
          <w:color w:val="0d0d0d"/>
          <w:sz w:val="24"/>
          <w:szCs w:val="28"/>
          <w:lang w:val="en-US" w:eastAsia="zh-CN"/>
        </w:rPr>
        <w:t xml:space="preserve">不动产权籍调查(测绘)和发证工作:一是本轮总登记中的剩余部分因各种原因暂不具备确权登记条件或农户未申请，这部分农户今后申请或者具备确权登记条件继续完成的</w:t>
      </w:r>
      <w:r>
        <w:rPr>
          <w:rFonts w:hint="eastAsia" w:ascii="宋体" w:hAnsi="宋体" w:cs="宋体"/>
          <w:b w:val="0"/>
          <w:bCs w:val="0"/>
          <w:color w:val="0d0d0d"/>
          <w:sz w:val="24"/>
          <w:szCs w:val="28"/>
          <w:lang w:val="en-US" w:eastAsia="zh-CN"/>
        </w:rPr>
        <w:t xml:space="preserve">；</w:t>
      </w:r>
      <w:r>
        <w:rPr>
          <w:rFonts w:hint="eastAsia" w:ascii="宋体" w:hAnsi="宋体" w:eastAsia="宋体" w:cs="宋体"/>
          <w:b w:val="0"/>
          <w:bCs w:val="0"/>
          <w:color w:val="0d0d0d"/>
          <w:sz w:val="24"/>
          <w:szCs w:val="28"/>
          <w:lang w:val="en-US" w:eastAsia="zh-CN"/>
        </w:rPr>
        <w:t xml:space="preserve">二是集镇范围内农房</w:t>
      </w:r>
      <w:r>
        <w:rPr>
          <w:rFonts w:hint="eastAsia" w:ascii="宋体" w:hAnsi="宋体" w:cs="宋体"/>
          <w:b w:val="0"/>
          <w:bCs w:val="0"/>
          <w:color w:val="0d0d0d"/>
          <w:sz w:val="24"/>
          <w:szCs w:val="28"/>
          <w:lang w:val="en-US" w:eastAsia="zh-CN"/>
        </w:rPr>
        <w:t xml:space="preserve">；</w:t>
      </w:r>
      <w:r>
        <w:rPr>
          <w:rFonts w:hint="eastAsia" w:ascii="宋体" w:hAnsi="宋体" w:eastAsia="宋体" w:cs="宋体"/>
          <w:b w:val="0"/>
          <w:bCs w:val="0"/>
          <w:color w:val="0d0d0d"/>
          <w:sz w:val="24"/>
          <w:szCs w:val="28"/>
          <w:lang w:val="en-US" w:eastAsia="zh-CN"/>
        </w:rPr>
        <w:t xml:space="preserve">三是2019年5月1号以后经批准的农村个人建房。中标</w:t>
      </w:r>
      <w:r>
        <w:rPr>
          <w:rFonts w:hint="eastAsia" w:ascii="宋体" w:hAnsi="宋体" w:cs="宋体"/>
          <w:b w:val="0"/>
          <w:bCs w:val="0"/>
          <w:color w:val="0d0d0d"/>
          <w:sz w:val="24"/>
          <w:szCs w:val="28"/>
          <w:lang w:val="en-US" w:eastAsia="zh-CN"/>
        </w:rPr>
        <w:t xml:space="preserve">人</w:t>
      </w:r>
      <w:r>
        <w:rPr>
          <w:rFonts w:hint="eastAsia" w:ascii="宋体" w:hAnsi="宋体" w:eastAsia="宋体" w:cs="宋体"/>
          <w:b w:val="0"/>
          <w:bCs w:val="0"/>
          <w:color w:val="0d0d0d"/>
          <w:sz w:val="24"/>
          <w:szCs w:val="28"/>
          <w:lang w:val="en-US" w:eastAsia="zh-CN"/>
        </w:rPr>
        <w:t xml:space="preserve">需根据采购人的要求完成农房的协助确权（三级确认）、地籍的调查、核实，农房的不动产登记代理等工作。</w:t>
      </w:r>
      <w:r/>
    </w:p>
    <w:p>
      <w:pPr>
        <w:ind w:left="0" w:firstLine="482"/>
        <w:keepLines w:val="0"/>
        <w:keepNext w:val="0"/>
        <w:pageBreakBefore w:val="0"/>
        <w:spacing w:line="360" w:lineRule="auto"/>
        <w:widowControl/>
        <w:tabs>
          <w:tab w:val="left" w:pos="1980" w:leader="none"/>
        </w:tabs>
        <w:rPr>
          <w:rFonts w:hint="eastAsia" w:ascii="宋体" w:hAnsi="宋体" w:eastAsia="宋体" w:cs="宋体"/>
          <w:b/>
          <w:bCs/>
          <w:color w:val="0d0d0d"/>
          <w:sz w:val="24"/>
          <w:szCs w:val="28"/>
          <w:lang w:val="en-US" w:eastAsia="zh-CN"/>
        </w:rPr>
      </w:pPr>
      <w:r>
        <w:rPr>
          <w:rFonts w:hint="eastAsia" w:ascii="宋体" w:hAnsi="宋体" w:cs="宋体"/>
          <w:b/>
          <w:bCs/>
          <w:color w:val="0d0d0d"/>
          <w:sz w:val="24"/>
          <w:szCs w:val="28"/>
          <w:lang w:val="en-US" w:eastAsia="zh-CN"/>
        </w:rPr>
        <w:t xml:space="preserve">投标人</w:t>
      </w:r>
      <w:r>
        <w:rPr>
          <w:rFonts w:hint="eastAsia" w:ascii="宋体" w:hAnsi="宋体" w:eastAsia="宋体" w:cs="宋体"/>
          <w:b/>
          <w:bCs/>
          <w:color w:val="0d0d0d"/>
          <w:sz w:val="24"/>
          <w:szCs w:val="28"/>
          <w:lang w:val="en-US" w:eastAsia="zh-CN"/>
        </w:rPr>
        <w:t xml:space="preserve">中标后15日内须在泰兴市内设立固定办公场所，并提供房屋租赁合同及有效证件。如无法提供的，则中标无效，采购人依法重新确定承包人。</w:t>
      </w:r>
      <w:r/>
    </w:p>
    <w:p>
      <w:pPr>
        <w:ind w:left="0" w:firstLine="480"/>
        <w:keepLines w:val="0"/>
        <w:keepNext w:val="0"/>
        <w:pageBreakBefore w:val="0"/>
        <w:spacing w:line="360" w:lineRule="auto"/>
        <w:widowControl/>
        <w:tabs>
          <w:tab w:val="left" w:pos="1980" w:leader="none"/>
        </w:tabs>
        <w:rPr>
          <w:rFonts w:hint="eastAsia" w:ascii="宋体" w:hAnsi="宋体" w:eastAsia="宋体" w:cs="宋体"/>
          <w:b w:val="0"/>
          <w:bCs w:val="0"/>
          <w:color w:val="0d0d0d"/>
          <w:sz w:val="24"/>
          <w:szCs w:val="28"/>
          <w:lang w:val="en-US" w:eastAsia="zh-CN"/>
        </w:rPr>
      </w:pPr>
      <w:r>
        <w:rPr>
          <w:rFonts w:hint="eastAsia" w:ascii="宋体" w:hAnsi="宋体" w:eastAsia="宋体" w:cs="宋体"/>
          <w:b w:val="0"/>
          <w:bCs w:val="0"/>
          <w:color w:val="0d0d0d"/>
          <w:sz w:val="24"/>
          <w:szCs w:val="28"/>
          <w:lang w:val="en-US" w:eastAsia="zh-CN"/>
        </w:rPr>
        <w:t xml:space="preserve">投标人中标后接到</w:t>
      </w:r>
      <w:r>
        <w:rPr>
          <w:rFonts w:hint="eastAsia" w:ascii="宋体" w:hAnsi="宋体" w:cs="宋体"/>
          <w:b w:val="0"/>
          <w:bCs w:val="0"/>
          <w:color w:val="0d0d0d"/>
          <w:sz w:val="24"/>
          <w:szCs w:val="28"/>
          <w:lang w:val="en-US" w:eastAsia="zh-CN"/>
        </w:rPr>
        <w:t xml:space="preserve">招标人</w:t>
      </w:r>
      <w:r>
        <w:rPr>
          <w:rFonts w:hint="eastAsia" w:ascii="宋体" w:hAnsi="宋体" w:eastAsia="宋体" w:cs="宋体"/>
          <w:b w:val="0"/>
          <w:bCs w:val="0"/>
          <w:color w:val="0d0d0d"/>
          <w:sz w:val="24"/>
          <w:szCs w:val="28"/>
          <w:lang w:val="en-US" w:eastAsia="zh-CN"/>
        </w:rPr>
        <w:t xml:space="preserve">通知后3天内到达现场，如果建房手续齐全，5个工作日内完善好地籍调查成果材料报分局审核入库；如果建房手续不齐全的，协助农户完善好“三级确认表”，履行好“三级确认”程序后，5个工作日内完善好地籍调查成果材料送分局审核入库。分局审核入库后，整理好所有的申请材料1个工作日内录入不动产登记系统，完成受理。对响应速度不够，工作质量太差引发的行政诉讼和信访，确因由中标单位的原因，发生2次以上的，</w:t>
      </w:r>
      <w:r>
        <w:rPr>
          <w:rFonts w:hint="eastAsia" w:ascii="宋体" w:hAnsi="宋体" w:cs="宋体"/>
          <w:b w:val="0"/>
          <w:bCs w:val="0"/>
          <w:color w:val="0d0d0d"/>
          <w:sz w:val="24"/>
          <w:szCs w:val="28"/>
          <w:lang w:val="en-US" w:eastAsia="zh-CN"/>
        </w:rPr>
        <w:t xml:space="preserve">招标人</w:t>
      </w:r>
      <w:r>
        <w:rPr>
          <w:rFonts w:hint="eastAsia" w:ascii="宋体" w:hAnsi="宋体" w:eastAsia="宋体" w:cs="宋体"/>
          <w:b w:val="0"/>
          <w:bCs w:val="0"/>
          <w:color w:val="0d0d0d"/>
          <w:sz w:val="24"/>
          <w:szCs w:val="28"/>
          <w:lang w:val="en-US" w:eastAsia="zh-CN"/>
        </w:rPr>
        <w:t xml:space="preserve">有权终止合同。</w:t>
      </w:r>
      <w:r/>
    </w:p>
    <w:p>
      <w:pPr>
        <w:ind w:left="0" w:firstLine="480"/>
        <w:keepLines w:val="0"/>
        <w:keepNext w:val="0"/>
        <w:pageBreakBefore w:val="0"/>
        <w:spacing w:line="360" w:lineRule="auto"/>
        <w:widowControl/>
        <w:tabs>
          <w:tab w:val="left" w:pos="1980" w:leader="none"/>
        </w:tabs>
        <w:rPr>
          <w:rFonts w:hint="eastAsia" w:ascii="宋体" w:hAnsi="宋体" w:eastAsia="宋体" w:cs="宋体"/>
          <w:b w:val="0"/>
          <w:bCs w:val="0"/>
          <w:color w:val="0d0d0d"/>
          <w:sz w:val="24"/>
          <w:szCs w:val="28"/>
          <w:lang w:val="en-US" w:eastAsia="zh-CN"/>
        </w:rPr>
      </w:pPr>
      <w:r>
        <w:rPr>
          <w:rFonts w:hint="eastAsia" w:ascii="宋体" w:hAnsi="宋体" w:eastAsia="宋体" w:cs="宋体"/>
          <w:b w:val="0"/>
          <w:bCs w:val="0"/>
          <w:color w:val="0d0d0d"/>
          <w:sz w:val="24"/>
          <w:szCs w:val="28"/>
          <w:lang w:val="en-US" w:eastAsia="zh-CN"/>
        </w:rPr>
        <w:t xml:space="preserve">发现中标单位有造假的行为，发现一次，</w:t>
      </w:r>
      <w:r>
        <w:rPr>
          <w:rFonts w:hint="eastAsia" w:ascii="宋体" w:hAnsi="宋体" w:cs="宋体"/>
          <w:b w:val="0"/>
          <w:bCs w:val="0"/>
          <w:color w:val="0d0d0d"/>
          <w:sz w:val="24"/>
          <w:szCs w:val="28"/>
          <w:lang w:val="en-US" w:eastAsia="zh-CN"/>
        </w:rPr>
        <w:t xml:space="preserve">招标人</w:t>
      </w:r>
      <w:r>
        <w:rPr>
          <w:rFonts w:hint="eastAsia" w:ascii="宋体" w:hAnsi="宋体" w:eastAsia="宋体" w:cs="宋体"/>
          <w:b w:val="0"/>
          <w:bCs w:val="0"/>
          <w:color w:val="0d0d0d"/>
          <w:sz w:val="24"/>
          <w:szCs w:val="28"/>
          <w:lang w:val="en-US" w:eastAsia="zh-CN"/>
        </w:rPr>
        <w:t xml:space="preserve">有权终止合同。</w:t>
      </w:r>
      <w:r/>
    </w:p>
    <w:p>
      <w:pPr>
        <w:ind w:left="0" w:firstLine="480"/>
        <w:keepLines w:val="0"/>
        <w:keepNext w:val="0"/>
        <w:pageBreakBefore w:val="0"/>
        <w:spacing w:line="360" w:lineRule="auto"/>
        <w:widowControl/>
        <w:tabs>
          <w:tab w:val="left" w:pos="1980" w:leader="none"/>
        </w:tabs>
        <w:rPr>
          <w:rFonts w:hint="eastAsia" w:ascii="宋体" w:hAnsi="宋体" w:eastAsia="宋体" w:cs="宋体"/>
          <w:b w:val="0"/>
          <w:bCs w:val="0"/>
          <w:color w:val="0d0d0d"/>
          <w:sz w:val="24"/>
          <w:szCs w:val="28"/>
          <w:lang w:val="en-US" w:eastAsia="zh-CN"/>
        </w:rPr>
      </w:pPr>
      <w:r>
        <w:rPr>
          <w:rFonts w:hint="eastAsia" w:ascii="宋体" w:hAnsi="宋体" w:eastAsia="宋体" w:cs="宋体"/>
          <w:b w:val="0"/>
          <w:bCs w:val="0"/>
          <w:color w:val="0d0d0d"/>
          <w:sz w:val="24"/>
          <w:szCs w:val="28"/>
          <w:lang w:val="en-US" w:eastAsia="zh-CN"/>
        </w:rPr>
        <w:t xml:space="preserve">工作过程中所有费用由中标单位承担，若发生有向农户收取费用的行为，发现一次，</w:t>
      </w:r>
      <w:r>
        <w:rPr>
          <w:rFonts w:hint="eastAsia" w:ascii="宋体" w:hAnsi="宋体" w:cs="宋体"/>
          <w:b w:val="0"/>
          <w:bCs w:val="0"/>
          <w:color w:val="0d0d0d"/>
          <w:sz w:val="24"/>
          <w:szCs w:val="28"/>
          <w:lang w:val="en-US" w:eastAsia="zh-CN"/>
        </w:rPr>
        <w:t xml:space="preserve">招标人</w:t>
      </w:r>
      <w:r>
        <w:rPr>
          <w:rFonts w:hint="eastAsia" w:ascii="宋体" w:hAnsi="宋体" w:eastAsia="宋体" w:cs="宋体"/>
          <w:b w:val="0"/>
          <w:bCs w:val="0"/>
          <w:color w:val="0d0d0d"/>
          <w:sz w:val="24"/>
          <w:szCs w:val="28"/>
          <w:lang w:val="en-US" w:eastAsia="zh-CN"/>
        </w:rPr>
        <w:t xml:space="preserve">有权终止合同。</w:t>
      </w:r>
      <w:r/>
    </w:p>
    <w:p>
      <w:pP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、商务要求</w:t>
      </w:r>
      <w:r/>
    </w:p>
    <w:p>
      <w:pPr>
        <w:pStyle w:val="691"/>
        <w:ind w:firstLine="480"/>
        <w:keepLines w:val="0"/>
        <w:keepNext w:val="0"/>
        <w:pageBreakBefore w:val="0"/>
        <w:spacing w:line="360" w:lineRule="auto"/>
        <w:rPr>
          <w:rFonts w:hint="eastAsia" w:ascii="宋体" w:hAnsi="宋体" w:eastAsia="宋体" w:cs="宋体"/>
          <w:b w:val="0"/>
          <w:bCs w:val="0"/>
          <w:color w:val="0d0d0d"/>
          <w:sz w:val="24"/>
          <w:szCs w:val="28"/>
          <w:lang w:val="en-US" w:eastAsia="zh-CN" w:bidi="ar-SA"/>
        </w:rPr>
      </w:pPr>
      <w:r>
        <w:rPr>
          <w:rFonts w:hint="eastAsia" w:ascii="宋体" w:hAnsi="宋体" w:eastAsia="宋体" w:cs="宋体"/>
          <w:b w:val="0"/>
          <w:bCs w:val="0"/>
          <w:color w:val="0d0d0d"/>
          <w:sz w:val="24"/>
          <w:szCs w:val="28"/>
          <w:lang w:val="en-US" w:eastAsia="zh-CN" w:bidi="ar-SA"/>
        </w:rPr>
        <w:t xml:space="preserve">1.最高限价：</w:t>
      </w:r>
      <w:r>
        <w:rPr>
          <w:rFonts w:hint="eastAsia" w:hAnsi="宋体" w:cs="宋体"/>
          <w:b/>
          <w:bCs/>
          <w:color w:val="0d0d0d"/>
          <w:sz w:val="24"/>
          <w:szCs w:val="28"/>
          <w:lang w:val="en-US" w:eastAsia="zh-CN" w:bidi="ar-SA"/>
        </w:rPr>
        <w:t xml:space="preserve">总价</w:t>
      </w:r>
      <w:r>
        <w:rPr>
          <w:rFonts w:hint="eastAsia" w:hAnsi="宋体" w:cs="宋体"/>
          <w:b/>
          <w:bCs/>
          <w:color w:val="0d0d0d"/>
          <w:sz w:val="24"/>
          <w:szCs w:val="28"/>
          <w:u w:val="none"/>
          <w:lang w:val="en-US" w:eastAsia="zh-CN" w:bidi="ar-SA"/>
        </w:rPr>
        <w:t xml:space="preserve">198</w:t>
      </w:r>
      <w:r>
        <w:rPr>
          <w:rFonts w:hint="eastAsia" w:ascii="宋体" w:hAnsi="宋体" w:eastAsia="宋体" w:cs="宋体"/>
          <w:b/>
          <w:bCs/>
          <w:color w:val="0d0d0d"/>
          <w:sz w:val="24"/>
          <w:szCs w:val="28"/>
          <w:u w:val="none"/>
          <w:lang w:val="en-US" w:eastAsia="zh-CN" w:bidi="ar-SA"/>
        </w:rPr>
        <w:t xml:space="preserve">万元，单价</w:t>
      </w:r>
      <w:r>
        <w:rPr>
          <w:rFonts w:hint="eastAsia" w:hAnsi="宋体" w:cs="宋体"/>
          <w:b/>
          <w:bCs/>
          <w:color w:val="0d0d0d"/>
          <w:sz w:val="24"/>
          <w:szCs w:val="28"/>
          <w:u w:val="none"/>
          <w:lang w:val="en-US" w:eastAsia="zh-CN" w:bidi="ar-SA"/>
        </w:rPr>
        <w:t xml:space="preserve">170</w:t>
      </w:r>
      <w:r>
        <w:rPr>
          <w:rFonts w:hint="eastAsia" w:ascii="宋体" w:hAnsi="宋体" w:eastAsia="宋体" w:cs="宋体"/>
          <w:b/>
          <w:bCs/>
          <w:color w:val="0d0d0d"/>
          <w:sz w:val="24"/>
          <w:szCs w:val="28"/>
          <w:u w:val="none"/>
          <w:lang w:val="en-US" w:eastAsia="zh-CN" w:bidi="ar-SA"/>
        </w:rPr>
        <w:t xml:space="preserve">元/宗</w:t>
      </w:r>
      <w:r>
        <w:rPr>
          <w:rFonts w:hint="eastAsia" w:ascii="宋体" w:hAnsi="宋体" w:eastAsia="宋体" w:cs="宋体"/>
          <w:b w:val="0"/>
          <w:bCs w:val="0"/>
          <w:color w:val="0d0d0d"/>
          <w:sz w:val="24"/>
          <w:szCs w:val="28"/>
          <w:u w:val="none"/>
          <w:lang w:val="en-US" w:eastAsia="zh-CN" w:bidi="ar-SA"/>
        </w:rPr>
        <w:t xml:space="preserve">，</w:t>
      </w:r>
      <w:r>
        <w:rPr>
          <w:rFonts w:hint="eastAsia" w:ascii="宋体" w:hAnsi="宋体" w:eastAsia="宋体" w:cs="宋体"/>
          <w:b w:val="0"/>
          <w:bCs w:val="0"/>
          <w:color w:val="0d0d0d"/>
          <w:sz w:val="24"/>
          <w:szCs w:val="28"/>
          <w:lang w:val="en-US" w:eastAsia="zh-CN" w:bidi="ar-SA"/>
        </w:rPr>
        <w:t xml:space="preserve">各</w:t>
      </w:r>
      <w:r>
        <w:rPr>
          <w:rFonts w:hint="eastAsia" w:hAnsi="宋体" w:cs="宋体"/>
          <w:b w:val="0"/>
          <w:bCs w:val="0"/>
          <w:color w:val="0d0d0d"/>
          <w:sz w:val="24"/>
          <w:szCs w:val="28"/>
          <w:lang w:val="en-US" w:eastAsia="zh-CN" w:bidi="ar-SA"/>
        </w:rPr>
        <w:t xml:space="preserve">投标人</w:t>
      </w:r>
      <w:r>
        <w:rPr>
          <w:rFonts w:hint="eastAsia" w:ascii="宋体" w:hAnsi="宋体" w:eastAsia="宋体" w:cs="宋体"/>
          <w:b w:val="0"/>
          <w:bCs w:val="0"/>
          <w:color w:val="0d0d0d"/>
          <w:sz w:val="24"/>
          <w:szCs w:val="28"/>
          <w:lang w:val="en-US" w:eastAsia="zh-CN" w:bidi="ar-SA"/>
        </w:rPr>
        <w:t xml:space="preserve">投标报价</w:t>
      </w:r>
      <w:r>
        <w:rPr>
          <w:rFonts w:hint="eastAsia" w:ascii="宋体" w:hAnsi="宋体" w:eastAsia="宋体" w:cs="宋体"/>
          <w:b/>
          <w:bCs/>
          <w:color w:val="0d0d0d"/>
          <w:sz w:val="24"/>
          <w:szCs w:val="28"/>
          <w:lang w:val="en-US" w:eastAsia="zh-CN" w:bidi="ar-SA"/>
        </w:rPr>
        <w:t xml:space="preserve">总价与单价</w:t>
      </w:r>
      <w:r>
        <w:rPr>
          <w:rFonts w:hint="eastAsia" w:ascii="宋体" w:hAnsi="宋体" w:eastAsia="宋体" w:cs="宋体"/>
          <w:b w:val="0"/>
          <w:bCs w:val="0"/>
          <w:color w:val="0d0d0d"/>
          <w:sz w:val="24"/>
          <w:szCs w:val="28"/>
          <w:lang w:val="en-US" w:eastAsia="zh-CN" w:bidi="ar-SA"/>
        </w:rPr>
        <w:t xml:space="preserve">均不得高于最高限价，否则作无效响应文件处理。</w:t>
      </w:r>
      <w:r/>
    </w:p>
    <w:p>
      <w:pPr>
        <w:pStyle w:val="691"/>
        <w:ind w:firstLine="480"/>
        <w:keepLines w:val="0"/>
        <w:keepNext w:val="0"/>
        <w:pageBreakBefore w:val="0"/>
        <w:spacing w:line="360" w:lineRule="auto"/>
        <w:rPr>
          <w:rFonts w:hint="eastAsia" w:ascii="宋体" w:hAnsi="宋体" w:eastAsia="宋体" w:cs="宋体"/>
          <w:b w:val="0"/>
          <w:bCs w:val="0"/>
          <w:color w:val="0d0d0d"/>
          <w:sz w:val="24"/>
          <w:szCs w:val="28"/>
          <w:lang w:val="en-US" w:eastAsia="zh-CN" w:bidi="ar-SA"/>
        </w:rPr>
      </w:pPr>
      <w:r>
        <w:rPr>
          <w:rFonts w:hint="eastAsia" w:hAnsi="宋体" w:cs="宋体"/>
          <w:b w:val="0"/>
          <w:bCs w:val="0"/>
          <w:color w:val="0d0d0d"/>
          <w:sz w:val="24"/>
          <w:szCs w:val="28"/>
          <w:lang w:val="en-US" w:eastAsia="zh-CN" w:bidi="ar-SA"/>
        </w:rPr>
        <w:t xml:space="preserve">2.</w:t>
      </w:r>
      <w:r>
        <w:rPr>
          <w:rFonts w:hint="eastAsia" w:ascii="宋体" w:hAnsi="宋体" w:eastAsia="宋体" w:cs="宋体"/>
          <w:b w:val="0"/>
          <w:bCs w:val="0"/>
          <w:color w:val="0d0d0d"/>
          <w:sz w:val="24"/>
          <w:szCs w:val="28"/>
          <w:lang w:val="en-US" w:eastAsia="zh-CN" w:bidi="ar-SA"/>
        </w:rPr>
        <w:t xml:space="preserve">合同形式：固定单价合同。</w:t>
      </w:r>
      <w:r/>
    </w:p>
    <w:p>
      <w:pPr>
        <w:pStyle w:val="691"/>
        <w:ind w:firstLine="480"/>
        <w:keepLines w:val="0"/>
        <w:keepNext w:val="0"/>
        <w:pageBreakBefore w:val="0"/>
        <w:spacing w:line="360" w:lineRule="auto"/>
        <w:rPr>
          <w:rFonts w:hint="eastAsia" w:ascii="宋体" w:hAnsi="宋体" w:eastAsia="宋体" w:cs="宋体"/>
          <w:b/>
          <w:bCs/>
          <w:color w:val="0d0d0d"/>
          <w:sz w:val="24"/>
          <w:szCs w:val="28"/>
          <w:lang w:val="en-US" w:eastAsia="zh-CN" w:bidi="ar-SA"/>
        </w:rPr>
      </w:pPr>
      <w:r>
        <w:rPr>
          <w:rFonts w:hint="eastAsia" w:hAnsi="宋体" w:cs="宋体"/>
          <w:b w:val="0"/>
          <w:bCs w:val="0"/>
          <w:color w:val="0d0d0d"/>
          <w:sz w:val="24"/>
          <w:szCs w:val="28"/>
          <w:lang w:val="en-US" w:eastAsia="zh-CN" w:bidi="ar-SA"/>
        </w:rPr>
        <w:t xml:space="preserve">3.</w:t>
      </w:r>
      <w:r>
        <w:rPr>
          <w:rFonts w:hint="eastAsia" w:ascii="宋体" w:hAnsi="宋体" w:eastAsia="宋体" w:cs="宋体"/>
          <w:b w:val="0"/>
          <w:bCs w:val="0"/>
          <w:color w:val="0d0d0d"/>
          <w:sz w:val="24"/>
          <w:szCs w:val="28"/>
          <w:lang w:val="en-US" w:eastAsia="zh-CN" w:bidi="ar-SA"/>
        </w:rPr>
        <w:t xml:space="preserve">付款方式：</w:t>
      </w:r>
      <w:r>
        <w:rPr>
          <w:rFonts w:hint="eastAsia" w:ascii="宋体" w:hAnsi="宋体" w:eastAsia="宋体" w:cs="宋体"/>
          <w:b/>
          <w:bCs/>
          <w:color w:val="0d0d0d"/>
          <w:sz w:val="24"/>
          <w:szCs w:val="28"/>
          <w:lang w:val="en-US" w:eastAsia="zh-CN" w:bidi="ar-SA"/>
        </w:rPr>
        <w:t xml:space="preserve">每半年结算一次（每年5月30日前支付一次，每年11月30日前支付一次，支付时凭分局出具的联系单加登记簿中核实的数据结合结算）结算时按实结算。</w:t>
      </w:r>
      <w:r/>
    </w:p>
    <w:p>
      <w:pPr>
        <w:ind w:firstLine="560"/>
        <w:keepLines w:val="0"/>
        <w:keepNext w:val="0"/>
        <w:pageBreakBefore w:val="0"/>
        <w:spacing w:line="360" w:lineRule="auto"/>
        <w:rPr>
          <w:rFonts w:hint="eastAsia" w:ascii="宋体" w:hAnsi="宋体" w:eastAsia="宋体" w:cs="宋体"/>
          <w:b w:val="0"/>
          <w:bCs w:val="0"/>
          <w:color w:val="0d0d0d"/>
          <w:sz w:val="24"/>
          <w:szCs w:val="28"/>
          <w:lang w:val="en-US" w:eastAsia="zh-CN" w:bidi="ar-SA"/>
        </w:rPr>
      </w:pPr>
      <w:r>
        <w:rPr>
          <w:rFonts w:hint="eastAsia" w:ascii="宋体" w:hAnsi="宋体" w:eastAsia="宋体" w:cs="宋体"/>
          <w:b w:val="0"/>
          <w:bCs w:val="0"/>
          <w:color w:val="0d0d0d"/>
          <w:sz w:val="24"/>
          <w:szCs w:val="28"/>
          <w:lang w:val="en-US" w:eastAsia="zh-CN" w:bidi="ar-SA"/>
        </w:rPr>
        <w:t xml:space="preserve">4.签订合同后，</w:t>
      </w:r>
      <w:r>
        <w:rPr>
          <w:rFonts w:hint="eastAsia" w:ascii="宋体" w:hAnsi="宋体" w:cs="宋体"/>
          <w:b w:val="0"/>
          <w:bCs w:val="0"/>
          <w:color w:val="0d0d0d"/>
          <w:sz w:val="24"/>
          <w:szCs w:val="28"/>
          <w:lang w:val="en-US" w:eastAsia="zh-CN" w:bidi="ar-SA"/>
        </w:rPr>
        <w:t xml:space="preserve">中标人</w:t>
      </w:r>
      <w:r>
        <w:rPr>
          <w:rFonts w:hint="eastAsia" w:ascii="宋体" w:hAnsi="宋体" w:eastAsia="宋体" w:cs="宋体"/>
          <w:b w:val="0"/>
          <w:bCs w:val="0"/>
          <w:color w:val="0d0d0d"/>
          <w:sz w:val="24"/>
          <w:szCs w:val="28"/>
          <w:lang w:val="en-US" w:eastAsia="zh-CN" w:bidi="ar-SA"/>
        </w:rPr>
        <w:t xml:space="preserve">不得将任何履约服务内容进行转包或分包。未经采购人同意，</w:t>
      </w:r>
      <w:r>
        <w:rPr>
          <w:rFonts w:hint="eastAsia" w:ascii="宋体" w:hAnsi="宋体" w:cs="宋体"/>
          <w:b w:val="0"/>
          <w:bCs w:val="0"/>
          <w:color w:val="0d0d0d"/>
          <w:sz w:val="24"/>
          <w:szCs w:val="28"/>
          <w:lang w:val="en-US" w:eastAsia="zh-CN" w:bidi="ar-SA"/>
        </w:rPr>
        <w:t xml:space="preserve">中标人</w:t>
      </w:r>
      <w:r>
        <w:rPr>
          <w:rFonts w:hint="eastAsia" w:ascii="宋体" w:hAnsi="宋体" w:eastAsia="宋体" w:cs="宋体"/>
          <w:b w:val="0"/>
          <w:bCs w:val="0"/>
          <w:color w:val="0d0d0d"/>
          <w:sz w:val="24"/>
          <w:szCs w:val="28"/>
          <w:lang w:val="en-US" w:eastAsia="zh-CN" w:bidi="ar-SA"/>
        </w:rPr>
        <w:t xml:space="preserve">也不得采用转包或分包的形式履行合同，否则采购人有权终止合同。转包或分包造成采购人损失的，</w:t>
      </w:r>
      <w:r>
        <w:rPr>
          <w:rFonts w:hint="eastAsia" w:ascii="宋体" w:hAnsi="宋体" w:cs="宋体"/>
          <w:b w:val="0"/>
          <w:bCs w:val="0"/>
          <w:color w:val="0d0d0d"/>
          <w:sz w:val="24"/>
          <w:szCs w:val="28"/>
          <w:lang w:val="en-US" w:eastAsia="zh-CN" w:bidi="ar-SA"/>
        </w:rPr>
        <w:t xml:space="preserve">中标人</w:t>
      </w:r>
      <w:r>
        <w:rPr>
          <w:rFonts w:hint="eastAsia" w:ascii="宋体" w:hAnsi="宋体" w:eastAsia="宋体" w:cs="宋体"/>
          <w:b w:val="0"/>
          <w:bCs w:val="0"/>
          <w:color w:val="0d0d0d"/>
          <w:sz w:val="24"/>
          <w:szCs w:val="28"/>
          <w:lang w:val="en-US" w:eastAsia="zh-CN" w:bidi="ar-SA"/>
        </w:rPr>
        <w:t xml:space="preserve">应承担相应赔偿与法律责任。</w:t>
      </w:r>
      <w:r>
        <w:rPr>
          <w:rFonts w:hint="eastAsia" w:ascii="宋体" w:hAnsi="宋体" w:eastAsia="宋体" w:cs="宋体"/>
          <w:b/>
          <w:bCs/>
          <w:color w:val="0d0d0d"/>
          <w:sz w:val="24"/>
          <w:szCs w:val="28"/>
          <w:highlight w:val="none"/>
          <w:lang w:val="en-US" w:eastAsia="zh-CN" w:bidi="ar-SA"/>
        </w:rPr>
        <w:t xml:space="preserve">合同履行过程中若实际结算费用累计达到预算金额，合同自动终止。</w:t>
      </w:r>
      <w:r/>
    </w:p>
    <w:p>
      <w:pPr>
        <w:ind w:firstLine="560"/>
        <w:keepLines w:val="0"/>
        <w:keepNext w:val="0"/>
        <w:pageBreakBefore w:val="0"/>
        <w:spacing w:line="360" w:lineRule="auto"/>
        <w:rPr>
          <w:rFonts w:hint="eastAsia" w:ascii="宋体" w:hAnsi="宋体" w:eastAsia="宋体" w:cs="宋体"/>
        </w:rPr>
      </w:pPr>
      <w:r>
        <w:rPr>
          <w:rFonts w:hint="eastAsia" w:ascii="宋体" w:hAnsi="宋体" w:eastAsia="宋体" w:cs="宋体"/>
          <w:b w:val="0"/>
          <w:bCs w:val="0"/>
          <w:color w:val="0d0d0d"/>
          <w:sz w:val="24"/>
          <w:szCs w:val="28"/>
          <w:lang w:val="en-US" w:eastAsia="zh-CN" w:bidi="ar-SA"/>
        </w:rPr>
        <w:t xml:space="preserve">5.</w:t>
      </w:r>
      <w:r>
        <w:rPr>
          <w:rFonts w:hint="eastAsia" w:ascii="宋体" w:hAnsi="宋体" w:cs="宋体"/>
          <w:b w:val="0"/>
          <w:bCs w:val="0"/>
          <w:color w:val="0d0d0d"/>
          <w:sz w:val="24"/>
          <w:szCs w:val="28"/>
          <w:lang w:val="en-US" w:eastAsia="zh-CN" w:bidi="ar-SA"/>
        </w:rPr>
        <w:t xml:space="preserve">中标人</w:t>
      </w:r>
      <w:r>
        <w:rPr>
          <w:rFonts w:hint="eastAsia" w:ascii="宋体" w:hAnsi="宋体" w:eastAsia="宋体" w:cs="宋体"/>
          <w:b w:val="0"/>
          <w:bCs w:val="0"/>
          <w:color w:val="0d0d0d"/>
          <w:sz w:val="24"/>
          <w:szCs w:val="28"/>
          <w:lang w:val="en-US" w:eastAsia="zh-CN" w:bidi="ar-SA"/>
        </w:rPr>
        <w:t xml:space="preserve">对</w:t>
      </w:r>
      <w:r>
        <w:rPr>
          <w:rFonts w:hint="eastAsia" w:ascii="宋体" w:hAnsi="宋体" w:cs="宋体"/>
          <w:b w:val="0"/>
          <w:bCs w:val="0"/>
          <w:color w:val="0d0d0d"/>
          <w:sz w:val="24"/>
          <w:szCs w:val="28"/>
          <w:lang w:val="en-US" w:eastAsia="zh-CN" w:bidi="ar-SA"/>
        </w:rPr>
        <w:t xml:space="preserve">招标</w:t>
      </w:r>
      <w:r>
        <w:rPr>
          <w:rFonts w:hint="eastAsia" w:ascii="宋体" w:hAnsi="宋体" w:eastAsia="宋体" w:cs="宋体"/>
          <w:b w:val="0"/>
          <w:bCs w:val="0"/>
          <w:color w:val="0d0d0d"/>
          <w:sz w:val="24"/>
          <w:szCs w:val="28"/>
          <w:lang w:val="en-US" w:eastAsia="zh-CN" w:bidi="ar-SA"/>
        </w:rPr>
        <w:t xml:space="preserve">人所提供资料及最终成果负有保密责任，</w:t>
      </w:r>
      <w:r>
        <w:rPr>
          <w:rFonts w:hint="eastAsia" w:ascii="宋体" w:hAnsi="宋体" w:cs="宋体"/>
          <w:b w:val="0"/>
          <w:bCs w:val="0"/>
          <w:color w:val="0d0d0d"/>
          <w:sz w:val="24"/>
          <w:szCs w:val="28"/>
          <w:lang w:val="en-US" w:eastAsia="zh-CN" w:bidi="ar-SA"/>
        </w:rPr>
        <w:t xml:space="preserve">中标人</w:t>
      </w:r>
      <w:r>
        <w:rPr>
          <w:rFonts w:hint="eastAsia" w:ascii="宋体" w:hAnsi="宋体" w:eastAsia="宋体" w:cs="宋体"/>
          <w:b w:val="0"/>
          <w:bCs w:val="0"/>
          <w:color w:val="0d0d0d"/>
          <w:sz w:val="24"/>
          <w:szCs w:val="28"/>
          <w:lang w:val="en-US" w:eastAsia="zh-CN" w:bidi="ar-SA"/>
        </w:rPr>
        <w:t xml:space="preserve">及其工作人员需遵守采购单位的保密规定，不以任何方式将收集的所有资料、数据、形成的成果等向任何第三方披露、泄露、传播，</w:t>
      </w:r>
      <w:r>
        <w:rPr>
          <w:rFonts w:hint="eastAsia" w:ascii="宋体" w:hAnsi="宋体" w:cs="宋体"/>
          <w:b w:val="0"/>
          <w:bCs w:val="0"/>
          <w:color w:val="0d0d0d"/>
          <w:sz w:val="24"/>
          <w:szCs w:val="28"/>
          <w:lang w:val="en-US" w:eastAsia="zh-CN" w:bidi="ar-SA"/>
        </w:rPr>
        <w:t xml:space="preserve">最终</w:t>
      </w:r>
      <w:r>
        <w:rPr>
          <w:rFonts w:hint="eastAsia" w:ascii="宋体" w:hAnsi="宋体" w:eastAsia="宋体" w:cs="宋体"/>
          <w:b w:val="0"/>
          <w:bCs w:val="0"/>
          <w:color w:val="0d0d0d"/>
          <w:sz w:val="24"/>
          <w:szCs w:val="28"/>
          <w:lang w:val="en-US" w:eastAsia="zh-CN" w:bidi="ar-SA"/>
        </w:rPr>
        <w:t xml:space="preserve">成果</w:t>
      </w:r>
      <w:r>
        <w:rPr>
          <w:rFonts w:hint="eastAsia" w:ascii="宋体" w:hAnsi="宋体" w:cs="宋体"/>
          <w:b w:val="0"/>
          <w:bCs w:val="0"/>
          <w:color w:val="0d0d0d"/>
          <w:sz w:val="24"/>
          <w:szCs w:val="28"/>
          <w:lang w:val="en-US" w:eastAsia="zh-CN" w:bidi="ar-SA"/>
        </w:rPr>
        <w:t xml:space="preserve">为招标人</w:t>
      </w:r>
      <w:r>
        <w:rPr>
          <w:rFonts w:hint="eastAsia" w:ascii="宋体" w:hAnsi="宋体" w:eastAsia="宋体" w:cs="宋体"/>
          <w:b w:val="0"/>
          <w:bCs w:val="0"/>
          <w:color w:val="0d0d0d"/>
          <w:sz w:val="24"/>
          <w:szCs w:val="28"/>
          <w:lang w:val="en-US" w:eastAsia="zh-CN" w:bidi="ar-SA"/>
        </w:rPr>
        <w:t xml:space="preserve">所有。</w:t>
      </w:r>
      <w:r/>
    </w:p>
    <w:p>
      <w:pPr>
        <w:spacing w:line="490" w:lineRule="exact"/>
        <w:rPr>
          <w:rFonts w:hint="eastAsia" w:ascii="宋体" w:hAnsi="宋体" w:eastAsia="宋体" w:cs="宋体"/>
          <w:b/>
          <w:bCs/>
        </w:rPr>
      </w:pPr>
      <w:r>
        <w:rPr>
          <w:rFonts w:hint="eastAsia" w:ascii="宋体" w:hAnsi="宋体" w:eastAsia="宋体" w:cs="宋体"/>
          <w:b/>
          <w:bCs/>
        </w:rPr>
      </w:r>
      <w:bookmarkEnd w:id="468"/>
      <w:bookmarkEnd w:id="469"/>
      <w:r/>
    </w:p>
    <w:p>
      <w:pPr>
        <w:jc w:val="center"/>
        <w:rPr>
          <w:rFonts w:ascii="黑体" w:hAnsi="黑体" w:eastAsia="黑体"/>
          <w:sz w:val="44"/>
          <w:szCs w:val="44"/>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黑体" w:hAnsi="黑体" w:eastAsia="黑体"/>
          <w:sz w:val="44"/>
          <w:szCs w:val="44"/>
        </w:rPr>
      </w:r>
      <w:r/>
    </w:p>
    <w:p>
      <w:pPr>
        <w:jc w:val="center"/>
        <w:keepLines w:val="0"/>
        <w:keepNext w:val="0"/>
        <w:pageBreakBefore w:val="0"/>
        <w:spacing w:before="181" w:line="360" w:lineRule="auto"/>
        <w:widowControl w:val="off"/>
        <w:rPr>
          <w:rFonts w:ascii="黑体" w:hAnsi="黑体" w:eastAsia="黑体"/>
          <w:b/>
        </w:rPr>
      </w:pPr>
      <w:r>
        <w:rPr>
          <w:rFonts w:ascii="黑体" w:hAnsi="黑体" w:eastAsia="黑体"/>
          <w:sz w:val="36"/>
          <w:szCs w:val="36"/>
        </w:rPr>
        <w:t xml:space="preserve">第</w:t>
      </w:r>
      <w:r>
        <w:rPr>
          <w:rFonts w:hint="eastAsia" w:ascii="黑体" w:hAnsi="黑体" w:eastAsia="黑体"/>
          <w:sz w:val="36"/>
          <w:szCs w:val="36"/>
          <w:lang w:eastAsia="zh-CN"/>
        </w:rPr>
        <w:t xml:space="preserve">六</w:t>
      </w:r>
      <w:r>
        <w:rPr>
          <w:rFonts w:ascii="黑体" w:hAnsi="黑体" w:eastAsia="黑体"/>
          <w:sz w:val="36"/>
          <w:szCs w:val="36"/>
        </w:rPr>
        <w:t xml:space="preserve">章</w:t>
      </w:r>
      <w:r>
        <w:rPr>
          <w:rFonts w:hint="eastAsia" w:ascii="黑体" w:hAnsi="黑体" w:eastAsia="黑体"/>
          <w:sz w:val="36"/>
          <w:szCs w:val="36"/>
        </w:rPr>
        <w:t xml:space="preserve"> </w:t>
      </w:r>
      <w:r>
        <w:rPr>
          <w:rFonts w:hint="eastAsia" w:ascii="黑体" w:hAnsi="黑体" w:eastAsia="黑体"/>
          <w:b/>
          <w:sz w:val="36"/>
          <w:szCs w:val="36"/>
        </w:rPr>
        <w:t xml:space="preserve">投标文件的编制要求及参考格式</w:t>
      </w:r>
      <w:bookmarkStart w:id="470" w:name="_Hlt26955039"/>
      <w:r/>
      <w:bookmarkEnd w:id="470"/>
      <w:r/>
      <w:bookmarkStart w:id="471" w:name="_Hlt26671244"/>
      <w:r/>
      <w:bookmarkEnd w:id="471"/>
      <w:r/>
      <w:bookmarkStart w:id="472" w:name="_Toc282446331"/>
      <w:r/>
      <w:bookmarkStart w:id="473" w:name="_Toc49090576"/>
      <w:r/>
      <w:bookmarkStart w:id="474" w:name="_Toc26554094"/>
      <w:r/>
      <w:bookmarkStart w:id="475" w:name="_Toc120614282"/>
      <w:r/>
      <w:bookmarkStart w:id="476" w:name="_Toc288030359"/>
      <w:r/>
      <w:r/>
    </w:p>
    <w:p>
      <w:pPr>
        <w:keepLines w:val="0"/>
        <w:keepNext w:val="0"/>
        <w:pageBreakBefore w:val="0"/>
        <w:spacing w:line="360" w:lineRule="auto"/>
        <w:widowControl w:val="off"/>
        <w:rPr>
          <w:rFonts w:hint="eastAsia" w:ascii="宋体" w:hAnsi="宋体" w:eastAsia="宋体" w:cs="宋体"/>
          <w:sz w:val="24"/>
          <w:szCs w:val="24"/>
        </w:rPr>
      </w:pPr>
      <w:r/>
      <w:bookmarkStart w:id="477" w:name="_Toc426469932"/>
      <w:r>
        <w:rPr>
          <w:rFonts w:hint="eastAsia" w:ascii="宋体" w:hAnsi="宋体" w:eastAsia="宋体" w:cs="宋体"/>
          <w:b/>
          <w:bCs/>
          <w:sz w:val="24"/>
          <w:szCs w:val="24"/>
        </w:rPr>
        <w:t xml:space="preserve">1.投标文件的组成</w:t>
      </w:r>
      <w:bookmarkEnd w:id="477"/>
      <w:r/>
      <w:r/>
    </w:p>
    <w:p>
      <w:pPr>
        <w:ind w:firstLine="560"/>
        <w:keepLines w:val="0"/>
        <w:keepNext w:val="0"/>
        <w:pageBreakBefore w:val="0"/>
        <w:spacing w:line="360" w:lineRule="auto"/>
        <w:widowControl w:val="off"/>
        <w:rPr>
          <w:rFonts w:hint="eastAsia" w:ascii="宋体" w:hAnsi="宋体" w:eastAsia="宋体" w:cs="宋体"/>
          <w:sz w:val="24"/>
          <w:szCs w:val="24"/>
        </w:rPr>
      </w:pPr>
      <w:r/>
      <w:bookmarkStart w:id="478" w:name="_Toc426469933"/>
      <w:r>
        <w:rPr>
          <w:rFonts w:hint="eastAsia" w:ascii="宋体" w:hAnsi="宋体" w:eastAsia="宋体" w:cs="宋体"/>
          <w:sz w:val="24"/>
          <w:szCs w:val="24"/>
        </w:rPr>
        <w:t xml:space="preserve">见本招标文件第二章3.1条。</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2.投标文件的编制内容及编制要求</w:t>
      </w:r>
      <w:bookmarkEnd w:id="478"/>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2.1开标一览表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投标人应按表中格式完整、清晰、正确填写；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2.1.2开标一览表中的价格应与投标文件中</w:t>
      </w:r>
      <w:bookmarkStart w:id="479" w:name="OLE_LINK8"/>
      <w:r>
        <w:rPr>
          <w:rFonts w:hint="eastAsia" w:ascii="宋体" w:hAnsi="宋体" w:eastAsia="宋体" w:cs="宋体"/>
          <w:sz w:val="24"/>
          <w:szCs w:val="24"/>
        </w:rPr>
        <w:t xml:space="preserve">投标报价明细表</w:t>
      </w:r>
      <w:bookmarkEnd w:id="479"/>
      <w:r>
        <w:rPr>
          <w:rFonts w:hint="eastAsia" w:ascii="宋体" w:hAnsi="宋体" w:eastAsia="宋体" w:cs="宋体"/>
          <w:sz w:val="24"/>
          <w:szCs w:val="24"/>
        </w:rPr>
        <w:t xml:space="preserve">中的价格一致。</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2.1.3开标一览表格式见附件。</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 投标函</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2.2.1投标人应按表中规定格式完整、清晰、正确填写；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2.2.2投标函必须加盖投标人法人公章并经法定代表人签字或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2.3投标报价明细表及分析说明</w:t>
      </w:r>
      <w:r>
        <w:rPr>
          <w:rFonts w:hint="eastAsia" w:ascii="宋体" w:hAnsi="宋体" w:eastAsia="宋体" w:cs="宋体"/>
          <w:b/>
          <w:sz w:val="24"/>
          <w:szCs w:val="24"/>
          <w:lang w:eastAsia="zh-CN"/>
        </w:rPr>
        <w:t xml:space="preserve">（格式自拟）</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2.4资格条件证明文件</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（1）投标人基本资格条件承诺函；</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（2）招标文件要求的其他资格条件证明材料。</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2.5采购需求响应表</w:t>
      </w:r>
      <w:r/>
    </w:p>
    <w:p>
      <w:pPr>
        <w:ind w:firstLine="56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投标人应仔细阅读招标文件第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章采购需求，结合自身的实际情况，如实编制，</w:t>
      </w:r>
      <w:r>
        <w:rPr>
          <w:rFonts w:hint="eastAsia" w:ascii="宋体" w:hAnsi="宋体" w:cs="宋体"/>
          <w:highlight w:val="none"/>
        </w:rPr>
        <w:t xml:space="preserve">格式自拟。</w:t>
      </w:r>
      <w:r>
        <w:rPr>
          <w:rFonts w:hint="eastAsia" w:ascii="宋体" w:hAnsi="宋体" w:cs="宋体"/>
          <w:b/>
          <w:highlight w:val="none"/>
        </w:rPr>
        <w:t xml:space="preserve">采购需求响应表须详细说明实际提供的服务及其他采购需求中相关要求的响应情况。</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2.6投标人认为应列入投标文件的其他材料</w:t>
      </w:r>
      <w:r/>
    </w:p>
    <w:p>
      <w:pPr>
        <w:ind w:firstLine="560"/>
        <w:keepLines w:val="0"/>
        <w:keepNext w:val="0"/>
        <w:pageBreakBefore w:val="0"/>
        <w:spacing w:line="360" w:lineRule="auto"/>
        <w:widowControl w:val="off"/>
        <w:rPr>
          <w:rFonts w:ascii="宋体"/>
          <w:sz w:val="28"/>
          <w:szCs w:val="28"/>
        </w:rPr>
      </w:pPr>
      <w:r>
        <w:rPr>
          <w:rFonts w:hint="eastAsia" w:ascii="宋体" w:hAnsi="宋体" w:eastAsia="宋体" w:cs="宋体"/>
          <w:sz w:val="24"/>
          <w:szCs w:val="24"/>
        </w:rPr>
        <w:t xml:space="preserve">投标人应对照第三章评标办法中的评审因素，结合自身的实际情况，如实编制，格式自拟。</w:t>
      </w:r>
      <w:r/>
    </w:p>
    <w:p>
      <w:pPr>
        <w:spacing w:line="500" w:lineRule="exact"/>
        <w:rPr>
          <w:rFonts w:hint="eastAsia" w:ascii="宋体" w:hAnsi="宋体" w:eastAsia="宋体" w:cs="宋体"/>
          <w:sz w:val="32"/>
          <w:szCs w:val="32"/>
        </w:rPr>
      </w:pPr>
      <w:r/>
      <w:bookmarkStart w:id="480" w:name="_Toc426469934"/>
      <w:r>
        <w:rPr>
          <w:rFonts w:ascii="黑体" w:hAnsi="黑体" w:eastAsia="黑体"/>
          <w:sz w:val="32"/>
          <w:szCs w:val="32"/>
        </w:rPr>
        <w:br w:type="page" w:clear="all"/>
      </w:r>
      <w:r>
        <w:rPr>
          <w:rFonts w:hint="eastAsia" w:ascii="宋体" w:hAnsi="宋体" w:eastAsia="宋体" w:cs="宋体"/>
          <w:sz w:val="32"/>
          <w:szCs w:val="32"/>
        </w:rPr>
        <w:t xml:space="preserve">3.投标文件参考格式</w:t>
      </w:r>
      <w:bookmarkEnd w:id="472"/>
      <w:r/>
      <w:bookmarkEnd w:id="473"/>
      <w:r/>
      <w:bookmarkEnd w:id="474"/>
      <w:r/>
      <w:bookmarkEnd w:id="475"/>
      <w:r/>
      <w:bookmarkEnd w:id="476"/>
      <w:r/>
      <w:bookmarkEnd w:id="480"/>
      <w:r/>
      <w:bookmarkStart w:id="481" w:name="_Toc426469936"/>
      <w:r/>
      <w:bookmarkStart w:id="482" w:name="_Toc426469937"/>
      <w:r/>
      <w:bookmarkStart w:id="483" w:name="_Toc390098915"/>
      <w:r/>
      <w:bookmarkStart w:id="484" w:name="_Toc382813957"/>
      <w:r/>
      <w:bookmarkStart w:id="485" w:name="_Toc383626069"/>
      <w:r/>
      <w:bookmarkStart w:id="486" w:name="_Toc390246998"/>
      <w:r/>
      <w:bookmarkStart w:id="487" w:name="_Toc382814038"/>
      <w:r/>
      <w:bookmarkStart w:id="488" w:name="_Toc382812507"/>
      <w:r/>
      <w:bookmarkStart w:id="489" w:name="_Toc383587529"/>
      <w:r/>
      <w:bookmarkStart w:id="490" w:name="_Toc382811607"/>
      <w:r/>
      <w:bookmarkStart w:id="491" w:name="_Toc383623749"/>
      <w:r/>
      <w:bookmarkStart w:id="492" w:name="_Toc383679822"/>
      <w:r/>
      <w:bookmarkStart w:id="493" w:name="_Toc382812316"/>
      <w:r/>
      <w:bookmarkStart w:id="494" w:name="_Toc383624021"/>
      <w:r/>
      <w:bookmarkStart w:id="495" w:name="_Toc390099111"/>
      <w:r/>
      <w:bookmarkStart w:id="496" w:name="_Toc383698722"/>
      <w:r/>
      <w:bookmarkStart w:id="497" w:name="_Toc382811202"/>
      <w:r/>
      <w:r/>
    </w:p>
    <w:p>
      <w:pPr>
        <w:rPr>
          <w:rFonts w:hint="eastAsia" w:ascii="宋体" w:hAnsi="宋体" w:eastAsia="宋体" w:cs="宋体"/>
          <w:b/>
          <w:sz w:val="28"/>
          <w:szCs w:val="28"/>
        </w:rPr>
      </w:pPr>
      <w:r>
        <w:rPr>
          <w:rFonts w:hint="eastAsia" w:ascii="宋体" w:hAnsi="宋体" w:eastAsia="宋体" w:cs="宋体"/>
          <w:b/>
          <w:sz w:val="28"/>
          <w:szCs w:val="28"/>
        </w:rPr>
        <w:t xml:space="preserve">3.1投标文件封面格式</w:t>
      </w:r>
      <w:bookmarkEnd w:id="481"/>
      <w:r/>
      <w:r/>
    </w:p>
    <w:p>
      <w:pPr>
        <w:ind w:firstLine="480"/>
        <w:jc w:val="center"/>
        <w:spacing w:line="360" w:lineRule="exact"/>
        <w:rPr>
          <w:rFonts w:hint="eastAsia" w:ascii="宋体" w:hAnsi="宋体" w:eastAsia="宋体" w:cs="宋体"/>
        </w:rPr>
      </w:pPr>
      <w:r>
        <w:rPr>
          <w:rFonts w:hint="eastAsia" w:ascii="宋体" w:hAnsi="宋体" w:eastAsia="宋体" w:cs="宋体"/>
        </w:rPr>
      </w:r>
      <w:r/>
    </w:p>
    <w:p>
      <w:pPr>
        <w:ind w:firstLine="480"/>
        <w:jc w:val="center"/>
        <w:spacing w:line="360" w:lineRule="exac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48"/>
          <w:szCs w:val="48"/>
        </w:rPr>
      </w:pPr>
      <w:r>
        <w:rPr>
          <w:rFonts w:hint="eastAsia" w:ascii="宋体" w:hAnsi="宋体" w:eastAsia="宋体" w:cs="宋体"/>
          <w:b/>
          <w:sz w:val="48"/>
          <w:szCs w:val="48"/>
        </w:rPr>
        <w:t xml:space="preserve">投标文件</w:t>
      </w:r>
      <w:r/>
    </w:p>
    <w:p>
      <w:pPr>
        <w:pStyle w:val="685"/>
        <w:rPr>
          <w:rFonts w:hint="eastAsia" w:ascii="宋体" w:hAnsi="宋体" w:eastAsia="宋体" w:cs="宋体"/>
        </w:rPr>
      </w:pPr>
      <w:r>
        <w:rPr>
          <w:rFonts w:hint="eastAsia" w:ascii="宋体" w:hAnsi="宋体" w:eastAsia="宋体" w:cs="宋体"/>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t xml:space="preserve">采购项目名称：</w:t>
      </w:r>
      <w:r/>
    </w:p>
    <w:p>
      <w:pPr>
        <w:ind w:firstLine="252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采购项目编号：</w:t>
      </w:r>
      <w:r/>
    </w:p>
    <w:p>
      <w:pPr>
        <w:ind w:firstLine="1260"/>
        <w:spacing w:line="36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投标人名称：</w:t>
      </w:r>
      <w:r>
        <w:rPr>
          <w:rFonts w:hint="eastAsia" w:ascii="宋体" w:hAnsi="宋体" w:eastAsia="宋体" w:cs="宋体"/>
          <w:sz w:val="28"/>
          <w:szCs w:val="28"/>
          <w:u w:val="single"/>
        </w:rPr>
        <w:t xml:space="preserve">（盖</w:t>
      </w:r>
      <w:r>
        <w:rPr>
          <w:rFonts w:hint="eastAsia" w:ascii="宋体" w:hAnsi="宋体" w:eastAsia="宋体" w:cs="宋体"/>
          <w:sz w:val="28"/>
          <w:szCs w:val="28"/>
          <w:u w:val="single"/>
          <w:lang w:eastAsia="zh-CN"/>
        </w:rPr>
        <w:t xml:space="preserve">公章</w:t>
      </w:r>
      <w:r>
        <w:rPr>
          <w:rFonts w:hint="eastAsia" w:ascii="宋体" w:hAnsi="宋体" w:eastAsia="宋体" w:cs="宋体"/>
          <w:sz w:val="28"/>
          <w:szCs w:val="28"/>
          <w:u w:val="single"/>
        </w:rPr>
        <w:t xml:space="preserve">）</w:t>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联系人：</w:t>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联系电话：</w:t>
      </w:r>
      <w:r/>
    </w:p>
    <w:p>
      <w:pPr>
        <w:ind w:firstLine="252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日期：______年____月____日</w:t>
      </w:r>
      <w:r/>
    </w:p>
    <w:p>
      <w:pPr>
        <w:ind w:firstLine="2520"/>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3.2开标一览表</w:t>
      </w:r>
      <w:bookmarkEnd w:id="482"/>
      <w:r>
        <w:rPr>
          <w:rFonts w:hint="eastAsia" w:ascii="宋体" w:hAnsi="宋体" w:eastAsia="宋体" w:cs="宋体"/>
          <w:b/>
          <w:sz w:val="28"/>
          <w:szCs w:val="28"/>
          <w:lang w:eastAsia="zh-CN"/>
        </w:rPr>
        <w:t xml:space="preserve">（</w:t>
      </w:r>
      <w:r>
        <w:rPr>
          <w:rFonts w:hint="eastAsia" w:ascii="宋体" w:hAnsi="宋体" w:eastAsia="宋体" w:cs="宋体"/>
          <w:b/>
          <w:color w:val="ff0000"/>
          <w:sz w:val="28"/>
          <w:szCs w:val="28"/>
          <w:lang w:eastAsia="zh-CN"/>
        </w:rPr>
        <w:t xml:space="preserve">本项目采用单价报价</w:t>
      </w:r>
      <w:r>
        <w:rPr>
          <w:rFonts w:hint="eastAsia" w:ascii="宋体" w:hAnsi="宋体" w:eastAsia="宋体" w:cs="宋体"/>
          <w:b/>
          <w:sz w:val="28"/>
          <w:szCs w:val="28"/>
          <w:lang w:eastAsia="zh-CN"/>
        </w:rPr>
        <w:t xml:space="preserve">）</w:t>
      </w:r>
      <w:r/>
    </w:p>
    <w:p>
      <w:pPr>
        <w:jc w:val="center"/>
        <w:spacing w:line="560" w:lineRule="exact"/>
        <w:rPr>
          <w:rFonts w:hint="eastAsia" w:ascii="宋体" w:hAnsi="宋体" w:eastAsia="宋体" w:cs="宋体"/>
          <w:b/>
          <w:sz w:val="32"/>
          <w:szCs w:val="32"/>
        </w:rPr>
      </w:pPr>
      <w:r/>
      <w:bookmarkStart w:id="498" w:name="_Toc426469938"/>
      <w:r>
        <w:rPr>
          <w:rFonts w:hint="eastAsia" w:ascii="宋体" w:hAnsi="宋体" w:eastAsia="宋体" w:cs="宋体"/>
          <w:b/>
          <w:sz w:val="32"/>
          <w:szCs w:val="32"/>
        </w:rPr>
        <w:t xml:space="preserve">报价一览表</w:t>
      </w:r>
      <w:r/>
    </w:p>
    <w:p>
      <w:pPr>
        <w:spacing w:after="120" w:line="560" w:lineRule="exact"/>
        <w:rPr>
          <w:rFonts w:hint="eastAsia" w:ascii="宋体" w:hAnsi="宋体" w:eastAsia="宋体" w:cs="宋体"/>
          <w:sz w:val="28"/>
          <w:szCs w:val="28"/>
        </w:rPr>
      </w:pPr>
      <w:r>
        <w:rPr>
          <w:rFonts w:hint="eastAsia" w:ascii="宋体" w:hAnsi="宋体" w:eastAsia="宋体" w:cs="宋体"/>
          <w:sz w:val="28"/>
          <w:szCs w:val="28"/>
        </w:rPr>
        <w:t xml:space="preserve">     按“江苏省政府采购管理交易系统（苏采云）”中格式填写。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eastAsia="宋体" w:cs="宋体"/>
          <w:b/>
          <w:sz w:val="28"/>
          <w:szCs w:val="28"/>
        </w:rPr>
        <w:t xml:space="preserve">3.3投标函</w:t>
      </w:r>
      <w:bookmarkEnd w:id="498"/>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p>
    <w:p>
      <w:pPr>
        <w:jc w:val="center"/>
        <w:rPr>
          <w:rFonts w:hint="eastAsia" w:ascii="宋体" w:hAnsi="宋体" w:eastAsia="宋体" w:cs="宋体"/>
          <w:sz w:val="44"/>
          <w:szCs w:val="44"/>
        </w:rPr>
      </w:pPr>
      <w:r/>
      <w:bookmarkStart w:id="499" w:name="_Toc367785041"/>
      <w:r>
        <w:rPr>
          <w:rFonts w:hint="eastAsia" w:ascii="宋体" w:hAnsi="宋体" w:eastAsia="宋体" w:cs="宋体"/>
          <w:sz w:val="44"/>
          <w:szCs w:val="44"/>
        </w:rPr>
        <w:t xml:space="preserve">投</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标</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函</w:t>
      </w:r>
      <w:bookmarkEnd w:id="499"/>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(招标人名称)</w:t>
      </w:r>
      <w:r>
        <w:rPr>
          <w:rFonts w:hint="eastAsia"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1、投标价格为（大写）：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元</w:t>
      </w:r>
      <w:r>
        <w:rPr>
          <w:rFonts w:hint="eastAsia" w:ascii="宋体" w:hAnsi="宋体" w:eastAsia="宋体" w:cs="宋体"/>
          <w:sz w:val="24"/>
          <w:szCs w:val="24"/>
          <w:u w:val="single"/>
          <w:lang w:val="en-US" w:eastAsia="zh-CN"/>
        </w:rPr>
        <w:t xml:space="preserve">/宗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。如我方中标，我方将按招标文件的规定履行合同责任和义务。</w:t>
      </w:r>
      <w:r/>
    </w:p>
    <w:p>
      <w:pPr>
        <w:ind w:firstLine="56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2、合同履行期限：</w:t>
      </w:r>
      <w:r>
        <w:rPr>
          <w:rFonts w:hint="eastAsia" w:ascii="宋体" w:hAnsi="宋体" w:eastAsia="宋体" w:cs="宋体"/>
          <w:sz w:val="24"/>
          <w:szCs w:val="24"/>
          <w:u w:val="single"/>
          <w:lang w:eastAsia="zh-CN"/>
        </w:rPr>
        <w:t xml:space="preserve">两年</w:t>
      </w:r>
      <w:r>
        <w:rPr>
          <w:rFonts w:hint="eastAsia" w:ascii="宋体" w:hAnsi="宋体" w:eastAsia="宋体" w:cs="宋体"/>
          <w:sz w:val="24"/>
          <w:szCs w:val="24"/>
          <w:u w:val="single"/>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3、投标有效期：</w:t>
      </w:r>
      <w:r>
        <w:rPr>
          <w:rFonts w:hint="eastAsia" w:ascii="宋体" w:hAnsi="宋体" w:eastAsia="宋体" w:cs="宋体"/>
          <w:sz w:val="24"/>
          <w:szCs w:val="24"/>
          <w:u w:val="single"/>
        </w:rPr>
        <w:t xml:space="preserve"> 60天 </w:t>
      </w:r>
      <w:r>
        <w:rPr>
          <w:rFonts w:hint="eastAsia" w:ascii="宋体" w:hAnsi="宋体" w:eastAsia="宋体" w:cs="宋体"/>
          <w:sz w:val="24"/>
          <w:szCs w:val="24"/>
        </w:rPr>
        <w:t xml:space="preserve">。在投标有效期内我方同意遵守本投标文件中的承诺且在此期限期满之前投标文件对我方具有法律约束力。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4、我方已详细审查全部招标文件。我们完全理解并同意放弃对这方面有不明及误解的权力。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85"/>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86"/>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right="560" w:firstLine="3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08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0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jc w:val="left"/>
        <w:spacing w:line="500" w:lineRule="exact"/>
        <w:widowControl/>
        <w:rPr>
          <w:rFonts w:hint="eastAsia" w:ascii="宋体" w:hAnsi="宋体" w:eastAsia="宋体" w:cs="宋体"/>
          <w:sz w:val="28"/>
          <w:szCs w:val="28"/>
        </w:rPr>
      </w:pPr>
      <w:r>
        <w:rPr>
          <w:rFonts w:hint="eastAsia" w:ascii="宋体" w:hAnsi="宋体" w:eastAsia="宋体" w:cs="宋体"/>
          <w:sz w:val="28"/>
          <w:szCs w:val="28"/>
        </w:rPr>
        <w:br w:type="page" w:clear="all"/>
      </w:r>
      <w:r/>
    </w:p>
    <w:p>
      <w:pPr>
        <w:jc w:val="left"/>
        <w:spacing w:line="5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3.4投标报价明细表及分析说明</w:t>
      </w:r>
      <w:r/>
    </w:p>
    <w:p>
      <w:pPr>
        <w:jc w:val="center"/>
        <w:rPr>
          <w:rFonts w:hint="eastAsia" w:ascii="宋体" w:hAnsi="宋体" w:eastAsia="宋体" w:cs="宋体"/>
          <w:bCs/>
          <w:sz w:val="28"/>
          <w:szCs w:val="28"/>
        </w:rPr>
      </w:pPr>
      <w:r>
        <w:rPr>
          <w:rFonts w:hint="eastAsia" w:ascii="宋体" w:hAnsi="宋体" w:eastAsia="宋体" w:cs="宋体"/>
          <w:bCs/>
          <w:sz w:val="28"/>
          <w:szCs w:val="28"/>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400" w:lineRule="exact"/>
        <w:rPr>
          <w:rFonts w:hint="eastAsia" w:ascii="宋体" w:hAnsi="宋体" w:eastAsia="宋体" w:cs="宋体"/>
          <w:b/>
          <w:bCs/>
          <w:sz w:val="30"/>
          <w:szCs w:val="30"/>
        </w:rPr>
      </w:pPr>
      <w:r>
        <w:rPr>
          <w:rFonts w:hint="eastAsia" w:ascii="宋体" w:hAnsi="宋体" w:eastAsia="宋体" w:cs="宋体"/>
          <w:b/>
          <w:sz w:val="28"/>
          <w:szCs w:val="28"/>
          <w:lang w:eastAsia="zh-CN"/>
        </w:rPr>
        <w:t xml:space="preserve">（格式自拟）</w:t>
      </w:r>
      <w:r/>
    </w:p>
    <w:p>
      <w:pPr>
        <w:spacing w:line="400" w:lineRule="exact"/>
        <w:rPr>
          <w:rFonts w:hint="eastAsia" w:ascii="宋体" w:hAnsi="宋体" w:eastAsia="宋体" w:cs="宋体"/>
          <w:b/>
          <w:bCs/>
          <w:sz w:val="30"/>
          <w:szCs w:val="30"/>
        </w:rPr>
      </w:pPr>
      <w:r>
        <w:rPr>
          <w:rFonts w:hint="eastAsia" w:ascii="宋体" w:hAnsi="宋体" w:eastAsia="宋体" w:cs="宋体"/>
          <w:b/>
          <w:bCs/>
          <w:sz w:val="30"/>
          <w:szCs w:val="30"/>
        </w:rPr>
      </w:r>
      <w:r/>
    </w:p>
    <w:p>
      <w:pPr>
        <w:pStyle w:val="691"/>
        <w:spacing w:before="166" w:line="360" w:lineRule="auto"/>
        <w:rPr>
          <w:rFonts w:hint="eastAsia" w:ascii="宋体" w:hAnsi="宋体" w:eastAsia="宋体" w:cs="宋体"/>
        </w:rPr>
      </w:pPr>
      <w:r>
        <w:rPr>
          <w:rFonts w:hint="eastAsia" w:ascii="宋体" w:hAnsi="宋体" w:eastAsia="宋体" w:cs="宋体"/>
        </w:rPr>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920"/>
        <w:spacing w:before="166" w:line="500" w:lineRule="exact"/>
        <w:rPr>
          <w:rFonts w:hint="eastAsia" w:ascii="宋体" w:hAnsi="宋体" w:eastAsia="宋体" w:cs="宋体"/>
          <w:sz w:val="24"/>
          <w:szCs w:val="24"/>
          <w:u w:val="single"/>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920"/>
        <w:spacing w:before="166" w:line="50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left"/>
        <w:spacing w:line="5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3.5投标人资格条件证明文件</w:t>
      </w:r>
      <w:r/>
    </w:p>
    <w:p>
      <w:pPr>
        <w:pStyle w:val="683"/>
        <w:spacing w:line="500" w:lineRule="exact"/>
        <w:rPr>
          <w:rFonts w:hint="eastAsia" w:ascii="宋体" w:hAnsi="宋体" w:eastAsia="宋体" w:cs="宋体"/>
          <w:b/>
          <w:sz w:val="28"/>
          <w:szCs w:val="28"/>
        </w:rPr>
      </w:pPr>
      <w:r>
        <w:rPr>
          <w:rFonts w:hint="eastAsia" w:ascii="宋体" w:hAnsi="宋体" w:eastAsia="宋体" w:cs="宋体"/>
          <w:b/>
          <w:sz w:val="24"/>
          <w:szCs w:val="24"/>
        </w:rPr>
        <w:t xml:space="preserve">（1）投标人基本资格条件承诺函</w:t>
      </w:r>
      <w:r/>
    </w:p>
    <w:p>
      <w:pPr>
        <w:pStyle w:val="683"/>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投标人基本资格条件承诺函</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一、按照《政府采购法》第二十二条规定的投标人基本资格条件，我公司郑重承诺如下：</w:t>
      </w:r>
      <w:r/>
    </w:p>
    <w:p>
      <w:pPr>
        <w:pStyle w:val="683"/>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1.我公司具有</w:t>
      </w:r>
      <w:r>
        <w:rPr>
          <w:rFonts w:hint="eastAsia" w:ascii="宋体" w:hAnsi="宋体" w:eastAsia="宋体" w:cs="宋体"/>
          <w:sz w:val="24"/>
          <w:szCs w:val="24"/>
          <w:shd w:val="clear" w:color="auto" w:fill="ffffff"/>
        </w:rPr>
        <w:t xml:space="preserve">良好的商业信誉和健全的财务制度；</w:t>
      </w:r>
      <w:r/>
    </w:p>
    <w:p>
      <w:pPr>
        <w:pStyle w:val="683"/>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2.我公司具有履行合同所必须的设备和专业技术能力；</w:t>
      </w:r>
      <w:r/>
    </w:p>
    <w:p>
      <w:pPr>
        <w:pStyle w:val="683"/>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3.我公司具有依法缴纳税收和社会保障资金的良好记录；</w:t>
      </w:r>
      <w:r/>
    </w:p>
    <w:p>
      <w:pPr>
        <w:pStyle w:val="683"/>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4.我公司参加政府采购活动前三年内，在经营活动中没有重大违法记录；</w:t>
      </w:r>
      <w:r/>
    </w:p>
    <w:p>
      <w:pPr>
        <w:pStyle w:val="683"/>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rPr>
        <w:t xml:space="preserve">。</w:t>
      </w:r>
      <w:r/>
    </w:p>
    <w:p>
      <w:pPr>
        <w:pStyle w:val="683"/>
        <w:ind w:firstLine="560"/>
        <w:spacing w:line="500" w:lineRule="exac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二、</w:t>
      </w:r>
      <w:r>
        <w:rPr>
          <w:rFonts w:hint="eastAsia" w:ascii="宋体" w:hAnsi="宋体" w:eastAsia="宋体" w:cs="宋体"/>
          <w:sz w:val="24"/>
          <w:szCs w:val="24"/>
        </w:rPr>
        <w:t xml:space="preserve">我公司承诺：在本次投标过程中，我公司不存在本项目招标文件第二章第1.4.3条所列情形之一。</w:t>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920"/>
        <w:spacing w:before="166" w:line="500" w:lineRule="exact"/>
        <w:rPr>
          <w:rFonts w:hint="eastAsia" w:ascii="宋体" w:hAnsi="宋体" w:eastAsia="宋体" w:cs="宋体"/>
          <w:sz w:val="24"/>
          <w:szCs w:val="24"/>
          <w:u w:val="single"/>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920"/>
        <w:spacing w:before="166" w:line="50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pStyle w:val="683"/>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pStyle w:val="683"/>
        <w:spacing w:line="500" w:lineRule="exact"/>
        <w:rPr>
          <w:rFonts w:hint="eastAsia" w:ascii="宋体" w:hAnsi="宋体" w:eastAsia="宋体" w:cs="宋体"/>
          <w:b/>
          <w:sz w:val="28"/>
          <w:szCs w:val="28"/>
        </w:rPr>
      </w:pPr>
      <w:r>
        <w:rPr>
          <w:rFonts w:hint="eastAsia" w:ascii="宋体" w:hAnsi="宋体" w:eastAsia="宋体" w:cs="宋体"/>
          <w:b/>
          <w:sz w:val="24"/>
          <w:szCs w:val="24"/>
        </w:rPr>
        <w:t xml:space="preserve">（2）招标文件要求的其他资格条件及证明材料</w:t>
      </w:r>
      <w:r/>
    </w:p>
    <w:p>
      <w:pPr>
        <w:pStyle w:val="683"/>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1.具有有效的营业执照（附证书的扫描件）；</w:t>
      </w:r>
      <w:r/>
    </w:p>
    <w:p>
      <w:pPr>
        <w:pStyle w:val="683"/>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2.中小企业声明函（</w:t>
      </w:r>
      <w:r>
        <w:rPr>
          <w:rFonts w:hint="eastAsia" w:hAnsi="宋体" w:cs="宋体"/>
          <w:sz w:val="24"/>
          <w:szCs w:val="24"/>
          <w:lang w:val="en-US" w:eastAsia="zh-CN"/>
        </w:rPr>
        <w:t xml:space="preserve">如有，</w:t>
      </w:r>
      <w:r>
        <w:rPr>
          <w:rFonts w:hint="eastAsia" w:ascii="宋体" w:hAnsi="宋体" w:eastAsia="宋体" w:cs="宋体"/>
          <w:sz w:val="24"/>
          <w:szCs w:val="24"/>
        </w:rPr>
        <w:t xml:space="preserve">参考格式附后）；</w:t>
      </w:r>
      <w:r/>
    </w:p>
    <w:p>
      <w:pPr>
        <w:ind w:firstLine="56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3.本项目的特定资格要求提供的证明材料（具体见招标公告要求）。</w:t>
      </w:r>
      <w:r/>
    </w:p>
    <w:p>
      <w:pPr>
        <w:jc w:val="left"/>
        <w:widowControl/>
        <w:rPr>
          <w:rFonts w:hint="default" w:ascii="宋体" w:hAnsi="宋体" w:eastAsia="宋体" w:cs="宋体"/>
          <w:sz w:val="28"/>
          <w:szCs w:val="28"/>
          <w:lang w:val="en-US" w:eastAsia="zh-CN"/>
        </w:rPr>
      </w:pPr>
      <w:r>
        <w:rPr>
          <w:rFonts w:hint="eastAsia" w:ascii="宋体" w:hAnsi="宋体" w:eastAsia="宋体" w:cs="宋体"/>
          <w:b/>
          <w:sz w:val="30"/>
          <w:szCs w:val="30"/>
        </w:rPr>
        <w:br w:type="page" w:clear="all"/>
      </w:r>
      <w:r>
        <w:rPr>
          <w:rFonts w:hint="eastAsia" w:ascii="宋体" w:hAnsi="宋体" w:eastAsia="宋体" w:cs="宋体"/>
          <w:b/>
          <w:sz w:val="24"/>
          <w:szCs w:val="24"/>
        </w:rPr>
        <w:t xml:space="preserve">附件：中小企业声明函</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如有）</w:t>
      </w:r>
      <w:bookmarkStart w:id="500" w:name="_GoBack"/>
      <w:r/>
      <w:bookmarkEnd w:id="500"/>
      <w:r/>
      <w:r/>
    </w:p>
    <w:p>
      <w:pPr>
        <w:jc w:val="center"/>
        <w:spacing w:line="480" w:lineRule="exact"/>
        <w:rPr>
          <w:rFonts w:ascii="宋体" w:hAnsi="宋体" w:cs="宋体"/>
          <w:bCs/>
          <w:highlight w:val="none"/>
        </w:rPr>
      </w:pPr>
      <w:r>
        <w:rPr>
          <w:rFonts w:hint="eastAsia" w:ascii="宋体" w:hAnsi="宋体" w:cs="宋体"/>
          <w:b/>
          <w:bCs/>
          <w:sz w:val="24"/>
          <w:szCs w:val="24"/>
          <w:highlight w:val="none"/>
        </w:rPr>
        <w:t xml:space="preserve">中小企业声明函</w:t>
      </w:r>
      <w:r/>
    </w:p>
    <w:p>
      <w:pPr>
        <w:ind w:firstLine="570"/>
        <w:spacing w:line="480" w:lineRule="exact"/>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w:t>
      </w:r>
      <w:r>
        <w:rPr>
          <w:rFonts w:hint="eastAsia" w:ascii="宋体" w:hAnsi="宋体" w:cs="宋体"/>
          <w:highlight w:val="none"/>
          <w:lang w:eastAsia="zh-CN"/>
        </w:rPr>
        <w:t xml:space="preserve">〔2020〕46号</w:t>
      </w:r>
      <w:r>
        <w:rPr>
          <w:rFonts w:hint="eastAsia" w:ascii="宋体" w:hAnsi="宋体" w:cs="宋体"/>
          <w:highlight w:val="none"/>
        </w:rPr>
        <w:t xml:space="preserve">）的规定，本公司（联合体）参加</w:t>
      </w:r>
      <w:r>
        <w:rPr>
          <w:rFonts w:hint="eastAsia" w:ascii="宋体" w:hAnsi="宋体" w:cs="宋体"/>
          <w:highlight w:val="none"/>
          <w:u w:val="single"/>
        </w:rPr>
        <w:t xml:space="preserve"> （单位名称）      </w:t>
      </w:r>
      <w:r>
        <w:rPr>
          <w:rFonts w:hint="eastAsia" w:ascii="宋体" w:hAnsi="宋体" w:cs="宋体"/>
          <w:highlight w:val="none"/>
        </w:rPr>
        <w:t xml:space="preserve">的</w:t>
      </w:r>
      <w:r>
        <w:rPr>
          <w:rFonts w:hint="eastAsia" w:ascii="宋体" w:hAnsi="宋体" w:cs="宋体"/>
          <w:highlight w:val="none"/>
          <w:u w:val="single"/>
        </w:rPr>
        <w:t xml:space="preserve"> （标的名称）       </w:t>
      </w:r>
      <w:r>
        <w:rPr>
          <w:rFonts w:hint="eastAsia" w:ascii="宋体" w:hAnsi="宋体" w:cs="宋体"/>
          <w:highlight w:val="none"/>
        </w:rPr>
        <w:t xml:space="preserve">采购活动，提供的货物或服务全部由符合政策要求的小微企业提供。相关企业（含联合体中的中小企业、签订分包意向协议的中小企业）的具体情况如下：</w:t>
      </w:r>
      <w:r/>
    </w:p>
    <w:p>
      <w:pPr>
        <w:ind w:firstLine="560"/>
        <w:spacing w:line="480" w:lineRule="exact"/>
        <w:rPr>
          <w:rFonts w:ascii="宋体" w:hAnsi="宋体" w:cs="宋体"/>
          <w:highlight w:val="none"/>
          <w:u w:val="single"/>
        </w:rPr>
      </w:pPr>
      <w:r>
        <w:rPr>
          <w:rFonts w:hint="eastAsia" w:ascii="宋体" w:hAnsi="宋体" w:cs="宋体"/>
          <w:highlight w:val="none"/>
        </w:rPr>
        <w:t xml:space="preserve">1</w:t>
      </w:r>
      <w:r>
        <w:rPr>
          <w:rFonts w:hint="eastAsia" w:ascii="宋体" w:hAnsi="宋体" w:cs="宋体"/>
          <w:highlight w:val="none"/>
          <w:lang w:eastAsia="zh-CN"/>
        </w:rPr>
        <w:t xml:space="preserve">.</w:t>
      </w:r>
      <w:r>
        <w:rPr>
          <w:rFonts w:hint="eastAsia" w:ascii="宋体" w:hAnsi="宋体" w:cs="宋体"/>
          <w:highlight w:val="none"/>
          <w:u w:val="single"/>
        </w:rPr>
        <w:t xml:space="preserve"> （标的名称）        </w:t>
      </w:r>
      <w:r>
        <w:rPr>
          <w:rFonts w:hint="eastAsia" w:ascii="宋体" w:hAnsi="宋体" w:cs="宋体"/>
          <w:highlight w:val="none"/>
        </w:rPr>
        <w:t xml:space="preserve">，属于</w:t>
      </w:r>
      <w:r>
        <w:rPr>
          <w:rFonts w:hint="eastAsia" w:ascii="宋体" w:hAnsi="宋体" w:cs="宋体"/>
          <w:highlight w:val="none"/>
          <w:u w:val="single"/>
        </w:rPr>
        <w:t xml:space="preserve">  （采购文件中明确的所属行业） </w:t>
      </w:r>
      <w:r>
        <w:rPr>
          <w:rFonts w:hint="eastAsia" w:ascii="宋体" w:hAnsi="宋体" w:cs="宋体"/>
          <w:highlight w:val="none"/>
        </w:rPr>
        <w:t xml:space="preserve">；承建（承接）企业为</w:t>
      </w:r>
      <w:r>
        <w:rPr>
          <w:rFonts w:hint="eastAsia" w:ascii="宋体" w:hAnsi="宋体" w:cs="宋体"/>
          <w:highlight w:val="none"/>
          <w:u w:val="single"/>
        </w:rPr>
        <w:t xml:space="preserve"> （企业名称）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w:t>
      </w:r>
      <w:r>
        <w:rPr>
          <w:rFonts w:hint="eastAsia" w:ascii="宋体" w:hAnsi="宋体" w:cs="宋体"/>
          <w:highlight w:val="none"/>
          <w:u w:val="single"/>
        </w:rPr>
        <w:t xml:space="preserve">       </w:t>
      </w:r>
      <w:r>
        <w:rPr>
          <w:rFonts w:hint="eastAsia" w:ascii="宋体" w:hAnsi="宋体" w:cs="宋体"/>
          <w:highlight w:val="none"/>
        </w:rPr>
        <w:t xml:space="preserve">万元，资产总额</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（中型企业、小型企业、微型企业）       </w:t>
      </w:r>
      <w:r>
        <w:rPr>
          <w:rFonts w:hint="eastAsia" w:ascii="宋体" w:hAnsi="宋体" w:cs="宋体"/>
          <w:highlight w:val="none"/>
        </w:rPr>
        <w:t xml:space="preserve">；</w:t>
      </w:r>
      <w:r/>
    </w:p>
    <w:p>
      <w:pPr>
        <w:ind w:firstLine="560"/>
        <w:spacing w:line="480" w:lineRule="exact"/>
        <w:rPr>
          <w:rFonts w:ascii="宋体" w:hAnsi="宋体" w:cs="宋体"/>
          <w:highlight w:val="none"/>
          <w:u w:val="single"/>
        </w:rPr>
      </w:pPr>
      <w:r>
        <w:rPr>
          <w:rFonts w:hint="eastAsia" w:ascii="宋体" w:hAnsi="宋体" w:cs="宋体"/>
          <w:highlight w:val="none"/>
        </w:rPr>
        <w:t xml:space="preserve">2</w:t>
      </w:r>
      <w:r>
        <w:rPr>
          <w:rFonts w:hint="eastAsia" w:ascii="宋体" w:hAnsi="宋体" w:cs="宋体"/>
          <w:highlight w:val="none"/>
          <w:lang w:eastAsia="zh-CN"/>
        </w:rPr>
        <w:t xml:space="preserve">.</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  （采购文件中明确的所属行业） </w:t>
      </w:r>
      <w:r>
        <w:rPr>
          <w:rFonts w:hint="eastAsia" w:ascii="宋体" w:hAnsi="宋体" w:cs="宋体"/>
          <w:highlight w:val="none"/>
        </w:rPr>
        <w:t xml:space="preserve">；承建（承接）企业为</w:t>
      </w:r>
      <w:r>
        <w:rPr>
          <w:rFonts w:hint="eastAsia" w:ascii="宋体" w:hAnsi="宋体" w:cs="宋体"/>
          <w:highlight w:val="none"/>
          <w:u w:val="single"/>
        </w:rPr>
        <w:t xml:space="preserve"> （企业名称）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w:t>
      </w:r>
      <w:r>
        <w:rPr>
          <w:rFonts w:hint="eastAsia" w:ascii="宋体" w:hAnsi="宋体" w:cs="宋体"/>
          <w:highlight w:val="none"/>
          <w:u w:val="single"/>
        </w:rPr>
        <w:t xml:space="preserve">       </w:t>
      </w:r>
      <w:r>
        <w:rPr>
          <w:rFonts w:hint="eastAsia" w:ascii="宋体" w:hAnsi="宋体" w:cs="宋体"/>
          <w:highlight w:val="none"/>
        </w:rPr>
        <w:t xml:space="preserve">万元，资产总额</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（中型企业、小型企业、微型企业）       </w:t>
      </w:r>
      <w:r>
        <w:rPr>
          <w:rFonts w:hint="eastAsia" w:ascii="宋体" w:hAnsi="宋体" w:cs="宋体"/>
          <w:highlight w:val="none"/>
        </w:rPr>
        <w:t xml:space="preserve">；</w:t>
      </w:r>
      <w:r/>
    </w:p>
    <w:p>
      <w:pPr>
        <w:pStyle w:val="679"/>
        <w:ind w:left="930" w:firstLine="0"/>
        <w:spacing w:line="480" w:lineRule="exact"/>
        <w:rPr>
          <w:rFonts w:ascii="宋体" w:hAnsi="宋体" w:eastAsia="宋体" w:cs="宋体"/>
          <w:highlight w:val="none"/>
        </w:rPr>
      </w:pPr>
      <w:r>
        <w:rPr>
          <w:rFonts w:hint="eastAsia" w:ascii="宋体" w:hAnsi="宋体" w:eastAsia="宋体" w:cs="宋体"/>
          <w:highlight w:val="none"/>
        </w:rPr>
        <w:t xml:space="preserve">……</w:t>
      </w:r>
      <w:r/>
    </w:p>
    <w:p>
      <w:pPr>
        <w:ind w:firstLine="560"/>
        <w:spacing w:line="480" w:lineRule="exact"/>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570"/>
        <w:spacing w:line="480" w:lineRule="exact"/>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760"/>
        <w:spacing w:line="480" w:lineRule="exact"/>
        <w:rPr>
          <w:rFonts w:ascii="宋体" w:hAnsi="宋体" w:cs="宋体"/>
          <w:highlight w:val="none"/>
        </w:rPr>
      </w:pPr>
      <w:r>
        <w:rPr>
          <w:rFonts w:hint="eastAsia" w:ascii="宋体" w:hAnsi="宋体" w:cs="宋体"/>
          <w:highlight w:val="none"/>
        </w:rPr>
        <w:t xml:space="preserve">企业名称（盖章）：</w:t>
      </w:r>
      <w:r/>
    </w:p>
    <w:p>
      <w:pPr>
        <w:ind w:firstLine="4760"/>
        <w:spacing w:line="480" w:lineRule="exact"/>
        <w:rPr>
          <w:rFonts w:ascii="宋体" w:hAnsi="宋体" w:cs="宋体"/>
          <w:highlight w:val="none"/>
        </w:rPr>
      </w:pPr>
      <w:r>
        <w:rPr>
          <w:rFonts w:hint="eastAsia" w:ascii="宋体" w:hAnsi="宋体" w:cs="宋体"/>
          <w:highlight w:val="none"/>
        </w:rPr>
        <w:t xml:space="preserve">日  期：</w:t>
      </w:r>
      <w:r/>
    </w:p>
    <w:p>
      <w:pPr>
        <w:pStyle w:val="873"/>
        <w:spacing w:line="400" w:lineRule="exact"/>
        <w:rPr>
          <w:rFonts w:ascii="宋体" w:hAnsi="宋体" w:cs="宋体"/>
          <w:sz w:val="24"/>
          <w:szCs w:val="24"/>
          <w:highlight w:val="none"/>
        </w:rPr>
      </w:pPr>
      <w:r>
        <w:rPr>
          <w:rFonts w:hint="eastAsia" w:ascii="宋体" w:hAnsi="宋体" w:cs="宋体"/>
          <w:sz w:val="24"/>
          <w:szCs w:val="24"/>
          <w:highlight w:val="none"/>
        </w:rPr>
        <w:t xml:space="preserve">注：1、 从业人员、营业收入、资产总额填报上一年度数据，无上一年度数据的新成立企业可不填报。</w:t>
      </w:r>
      <w:r/>
    </w:p>
    <w:p>
      <w:pPr>
        <w:pStyle w:val="873"/>
        <w:numPr>
          <w:ilvl w:val="0"/>
          <w:numId w:val="5"/>
        </w:num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中小企业划分标准详见工信部联企业〔2011〕300号通知中的《中小企业划型标准规定》。</w:t>
      </w:r>
      <w:r/>
    </w:p>
    <w:p>
      <w:pPr>
        <w:pStyle w:val="873"/>
        <w:numPr>
          <w:ilvl w:val="0"/>
          <w:numId w:val="5"/>
        </w:numPr>
        <w:ind w:firstLine="480"/>
        <w:spacing w:line="400" w:lineRule="exact"/>
        <w:rPr>
          <w:rFonts w:ascii="宋体" w:hAnsi="宋体" w:cs="宋体"/>
          <w:highlight w:val="none"/>
        </w:rPr>
      </w:pPr>
      <w:r>
        <w:rPr>
          <w:rFonts w:hint="eastAsia" w:ascii="宋体" w:hAnsi="宋体" w:cs="宋体"/>
          <w:sz w:val="24"/>
          <w:szCs w:val="24"/>
          <w:highlight w:val="none"/>
        </w:rPr>
        <w:t xml:space="preserve">中标、成交供应商享受中小企业扶持政策的，采购人、采购代理机构应当</w:t>
      </w:r>
      <w:r>
        <w:rPr>
          <w:rFonts w:hint="eastAsia" w:ascii="宋体" w:hAnsi="宋体" w:cs="宋体"/>
          <w:sz w:val="24"/>
          <w:szCs w:val="24"/>
          <w:highlight w:val="none"/>
          <w:lang w:eastAsia="zh-CN"/>
        </w:rPr>
        <w:t xml:space="preserve">对</w:t>
      </w:r>
      <w:r>
        <w:rPr>
          <w:rFonts w:hint="eastAsia" w:ascii="宋体" w:hAnsi="宋体" w:cs="宋体"/>
          <w:sz w:val="24"/>
          <w:szCs w:val="24"/>
          <w:highlight w:val="none"/>
        </w:rPr>
        <w:t xml:space="preserve">中标、成交结果公开中标、成交产品制造商的《中小企业声明函》。</w:t>
      </w:r>
      <w:r/>
    </w:p>
    <w:p>
      <w:pPr>
        <w:ind w:firstLine="560"/>
        <w:spacing w:line="560" w:lineRule="exact"/>
        <w:rPr>
          <w:rFonts w:hint="eastAsia" w:ascii="宋体" w:hAnsi="宋体" w:eastAsia="宋体" w:cs="宋体"/>
          <w:b/>
          <w:sz w:val="24"/>
          <w:szCs w:val="24"/>
          <w:lang w:val="en-US" w:eastAsia="zh-CN"/>
        </w:rPr>
      </w:pPr>
      <w:r>
        <w:rPr>
          <w:rFonts w:hint="eastAsia" w:ascii="宋体" w:hAnsi="宋体" w:cs="宋体"/>
          <w:sz w:val="24"/>
          <w:szCs w:val="24"/>
          <w:highlight w:val="none"/>
        </w:rPr>
        <w:t xml:space="preserve">供应商提供的声明函内容不实的，属于提供虚假材料谋取中标、成交，依照《中华人民共和国政府采购法》等国家有关规定追究相应责任。</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r>
      <w:r/>
    </w:p>
    <w:p>
      <w:pPr>
        <w:jc w:val="left"/>
        <w:spacing w:line="40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left"/>
        <w:spacing w:line="40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left"/>
        <w:spacing w:line="400" w:lineRule="exact"/>
        <w:rPr>
          <w:rFonts w:ascii="宋体" w:hAnsi="宋体" w:cs="宋体"/>
          <w:sz w:val="24"/>
        </w:rPr>
      </w:pPr>
      <w:r>
        <w:rPr>
          <w:rFonts w:hint="eastAsia" w:ascii="宋体" w:hAnsi="宋体" w:eastAsia="宋体" w:cs="宋体"/>
          <w:b/>
          <w:sz w:val="24"/>
          <w:szCs w:val="24"/>
          <w:highlight w:val="none"/>
          <w:lang w:val="en-US" w:eastAsia="zh-CN" w:bidi="ar-SA"/>
        </w:rPr>
        <w:t xml:space="preserve">（3）法定代表人身份证明书</w:t>
      </w:r>
      <w:r/>
    </w:p>
    <w:p>
      <w:pPr>
        <w:jc w:val="center"/>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rPr>
        <w:t xml:space="preserve">法定代表人身份证明书</w:t>
      </w:r>
      <w:r/>
    </w:p>
    <w:p>
      <w:pPr>
        <w:spacing w:line="420" w:lineRule="exact"/>
        <w:rPr>
          <w:rFonts w:ascii="宋体" w:hAnsi="宋体"/>
          <w:b/>
          <w:sz w:val="24"/>
        </w:rPr>
      </w:pPr>
      <w:r>
        <w:rPr>
          <w:rFonts w:ascii="宋体" w:hAnsi="宋体"/>
          <w:b/>
          <w:sz w:val="24"/>
        </w:rPr>
      </w:r>
      <w:r/>
    </w:p>
    <w:p>
      <w:pPr>
        <w:ind w:firstLine="612"/>
        <w:keepLines w:val="0"/>
        <w:keepNext w:val="0"/>
        <w:pageBreakBefore w:val="0"/>
        <w:spacing w:line="360" w:lineRule="auto"/>
        <w:widowControl w:val="off"/>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投标人</w:t>
      </w:r>
      <w:r>
        <w:rPr>
          <w:rFonts w:hint="eastAsia" w:ascii="宋体" w:hAnsi="宋体"/>
          <w:sz w:val="24"/>
          <w:u w:val="single"/>
        </w:rPr>
        <w:t xml:space="preserve">单位名称）         </w:t>
      </w:r>
      <w:r>
        <w:rPr>
          <w:rFonts w:hint="eastAsia" w:ascii="宋体" w:hAnsi="宋体"/>
          <w:sz w:val="24"/>
        </w:rPr>
        <w:t xml:space="preserve">的法定代表人。</w:t>
      </w:r>
      <w:r/>
    </w:p>
    <w:p>
      <w:pPr>
        <w:ind w:firstLine="610"/>
        <w:spacing w:line="420" w:lineRule="exact"/>
        <w:rPr>
          <w:rFonts w:hint="eastAsia" w:ascii="宋体" w:hAnsi="宋体"/>
          <w:sz w:val="24"/>
        </w:rPr>
      </w:pPr>
      <w:r>
        <w:rPr>
          <w:rFonts w:hint="eastAsia" w:ascii="宋体" w:hAnsi="宋体"/>
          <w:sz w:val="24"/>
        </w:rPr>
      </w:r>
      <w:r/>
    </w:p>
    <w:p>
      <w:pPr>
        <w:ind w:firstLine="610"/>
        <w:spacing w:line="420" w:lineRule="exact"/>
        <w:rPr>
          <w:rFonts w:ascii="宋体" w:hAnsi="宋体"/>
          <w:sz w:val="24"/>
        </w:rPr>
      </w:pPr>
      <w:r>
        <w:rPr>
          <w:rFonts w:hint="eastAsia" w:ascii="宋体" w:hAnsi="宋体"/>
          <w:sz w:val="24"/>
        </w:rPr>
        <w:t xml:space="preserve">特此证明。</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投标人</w:t>
      </w:r>
      <w:r>
        <w:rPr>
          <w:rFonts w:hint="eastAsia" w:ascii="宋体" w:hAnsi="宋体"/>
          <w:sz w:val="24"/>
        </w:rPr>
        <w:t xml:space="preserve">：</w:t>
      </w:r>
      <w:r>
        <w:rPr>
          <w:rFonts w:hint="eastAsia" w:ascii="宋体" w:hAnsi="宋体"/>
          <w:sz w:val="24"/>
          <w:u w:val="single"/>
        </w:rPr>
        <w:t xml:space="preserve">             （盖公章）</w:t>
      </w:r>
      <w:r/>
    </w:p>
    <w:p>
      <w:pPr>
        <w:ind w:firstLine="4440"/>
        <w:spacing w:line="420" w:lineRule="exact"/>
        <w:tabs>
          <w:tab w:val="left" w:pos="720" w:leader="none"/>
          <w:tab w:val="left" w:pos="900" w:leader="none"/>
        </w:tabs>
        <w:rPr>
          <w:rFonts w:hint="eastAsia" w:ascii="宋体" w:hAnsi="宋体"/>
          <w:sz w:val="24"/>
        </w:rPr>
      </w:pPr>
      <w:r>
        <w:rPr>
          <w:rFonts w:hint="eastAsia" w:ascii="宋体" w:hAnsi="宋体"/>
          <w:sz w:val="24"/>
        </w:rPr>
      </w:r>
      <w:r/>
    </w:p>
    <w:p>
      <w:pPr>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left"/>
        <w:spacing w:line="600" w:lineRule="exact"/>
        <w:rPr>
          <w:rFonts w:ascii="宋体" w:hAnsi="宋体" w:cs="宋体"/>
          <w:sz w:val="24"/>
        </w:rPr>
      </w:pPr>
      <w:r>
        <w:rPr>
          <w:b/>
          <w:sz w:val="32"/>
          <w:szCs w:val="32"/>
        </w:rPr>
        <w:br w:type="page" w:clear="all"/>
      </w:r>
      <w:r>
        <w:rPr>
          <w:rFonts w:hint="eastAsia" w:ascii="宋体" w:hAnsi="宋体" w:eastAsia="宋体" w:cs="宋体"/>
          <w:b/>
          <w:sz w:val="24"/>
          <w:szCs w:val="24"/>
          <w:highlight w:val="none"/>
          <w:lang w:val="en-US" w:eastAsia="zh-CN" w:bidi="ar-SA"/>
        </w:rPr>
        <w:t xml:space="preserve">（4）法定代表人授权委托书</w:t>
      </w:r>
      <w:r/>
    </w:p>
    <w:p>
      <w:pPr>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法定代表人：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受委托人居民身份证号码：</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受委托人电话：</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hint="eastAsia" w:ascii="宋体" w:hAnsi="宋体" w:cs="宋体"/>
          <w:sz w:val="24"/>
          <w:szCs w:val="24"/>
          <w:u w:val="none"/>
        </w:rPr>
      </w:pPr>
      <w:r>
        <w:rPr>
          <w:rFonts w:hint="eastAsia" w:ascii="宋体" w:hAnsi="宋体" w:cs="宋体"/>
          <w:sz w:val="24"/>
          <w:szCs w:val="24"/>
        </w:rPr>
        <w:t xml:space="preserve">现委托上述受委托人在</w:t>
      </w:r>
      <w:r>
        <w:rPr>
          <w:rFonts w:hint="eastAsia" w:ascii="宋体" w:hAnsi="宋体" w:cs="宋体"/>
          <w:sz w:val="24"/>
          <w:szCs w:val="24"/>
          <w:u w:val="single"/>
        </w:rPr>
        <w:t xml:space="preserve">         （采购项目名称）         </w:t>
      </w:r>
      <w:r>
        <w:rPr>
          <w:rFonts w:hint="eastAsia" w:ascii="宋体" w:hAnsi="宋体" w:cs="宋体"/>
          <w:sz w:val="24"/>
          <w:szCs w:val="24"/>
          <w:u w:val="none"/>
        </w:rPr>
        <w:t xml:space="preserve">招标投标活动中，作为委托人的授权委托人。</w:t>
      </w:r>
      <w:r/>
    </w:p>
    <w:p>
      <w:pPr>
        <w:ind w:firstLine="56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权限：领取招标文件、与招标人（采购代理机构）接洽各项投标事宜，编制、签署、递交、澄清、说明、补正投标文件，参加开标，签订合同和处理有关事宜等特别授权。受委托人联合行使或独立行使的委托权限，其法律后果由委托人承担。</w:t>
      </w:r>
      <w:r/>
    </w:p>
    <w:p>
      <w:pPr>
        <w:ind w:firstLine="56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授权委托人无转委托权。招标人（采购代理机构）有权拒绝其他任何代表委托人行使的投标事宜，以及超出本授权范围的其他事宜。</w:t>
      </w:r>
      <w:r/>
    </w:p>
    <w:p>
      <w:pPr>
        <w:ind w:firstLine="560"/>
        <w:jc w:val="left"/>
        <w:spacing w:line="500" w:lineRule="exact"/>
        <w:rPr>
          <w:rFonts w:ascii="宋体" w:hAnsi="宋体" w:cs="宋体"/>
          <w:sz w:val="24"/>
          <w:szCs w:val="24"/>
        </w:rPr>
      </w:pPr>
      <w:r>
        <w:rPr>
          <w:rFonts w:hint="eastAsia" w:ascii="宋体" w:hAnsi="宋体" w:eastAsia="宋体" w:cs="宋体"/>
          <w:color w:val="auto"/>
          <w:szCs w:val="21"/>
          <w:highlight w:val="none"/>
        </w:rPr>
        <w:t xml:space="preserve">委托期限自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日起，至</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日止。</w:t>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hint="eastAsia" w:ascii="宋体" w:hAnsi="宋体"/>
          <w:sz w:val="24"/>
          <w:szCs w:val="24"/>
          <w:u w:val="single"/>
        </w:rPr>
        <w:t xml:space="preserve">（须附法定代表人、受委托人身份证复印件</w:t>
      </w:r>
      <w:r>
        <w:rPr>
          <w:rFonts w:hint="eastAsia" w:ascii="宋体" w:hAnsi="宋体" w:cs="宋体"/>
          <w:sz w:val="24"/>
          <w:szCs w:val="24"/>
          <w:u w:val="single"/>
        </w:rPr>
        <w:t xml:space="preserve">）</w:t>
      </w:r>
      <w:r/>
    </w:p>
    <w:p>
      <w:pPr>
        <w:ind w:firstLine="560"/>
        <w:jc w:val="left"/>
        <w:spacing w:line="500" w:lineRule="exact"/>
        <w:rPr>
          <w:rFonts w:hint="eastAsia" w:ascii="宋体" w:hAnsi="宋体" w:cs="宋体"/>
          <w:sz w:val="24"/>
          <w:szCs w:val="24"/>
        </w:rPr>
      </w:pPr>
      <w:r>
        <w:rPr>
          <w:rFonts w:hint="eastAsia" w:ascii="宋体" w:hAnsi="宋体" w:cs="宋体"/>
          <w:sz w:val="24"/>
          <w:szCs w:val="24"/>
        </w:rPr>
        <w:t xml:space="preserve">                             </w:t>
      </w:r>
      <w:r/>
    </w:p>
    <w:p>
      <w:pPr>
        <w:ind w:firstLine="4389"/>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委托人（盖公章）：</w:t>
      </w:r>
      <w:r/>
    </w:p>
    <w:p>
      <w:pPr>
        <w:ind w:left="3635" w:hanging="3005"/>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法定代表人（签名或盖章）：</w:t>
      </w:r>
      <w:r/>
    </w:p>
    <w:p>
      <w:pPr>
        <w:ind w:left="3635" w:hanging="1745"/>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受委托人（签名或盖章）</w:t>
      </w:r>
      <w:r>
        <w:rPr>
          <w:rFonts w:hint="eastAsia" w:ascii="宋体" w:hAnsi="宋体" w:cs="宋体"/>
          <w:sz w:val="24"/>
          <w:szCs w:val="24"/>
          <w:lang w:eastAsia="zh-CN"/>
        </w:rPr>
        <w:t xml:space="preserve">：</w:t>
      </w:r>
      <w:r/>
    </w:p>
    <w:p>
      <w:pPr>
        <w:ind w:firstLine="560"/>
        <w:spacing w:line="440" w:lineRule="exact"/>
        <w:rPr>
          <w:rFonts w:hint="eastAsia" w:ascii="宋体" w:hAnsi="宋体" w:eastAsia="宋体" w:cs="宋体"/>
          <w:sz w:val="28"/>
          <w:szCs w:val="28"/>
        </w:rPr>
      </w:pPr>
      <w:r>
        <w:rPr>
          <w:rFonts w:hint="eastAsia" w:ascii="宋体" w:hAnsi="宋体" w:cs="宋体"/>
          <w:sz w:val="24"/>
          <w:szCs w:val="24"/>
          <w:lang w:val="en-US" w:eastAsia="zh-CN"/>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rPr>
        <w:t xml:space="preserve">期</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w:t>
      </w:r>
      <w:r>
        <w:rPr>
          <w:rFonts w:hint="eastAsia" w:ascii="宋体" w:hAnsi="宋体" w:cs="宋体"/>
          <w:sz w:val="24"/>
          <w:szCs w:val="24"/>
        </w:rPr>
        <w:t xml:space="preserve">   年  月  日</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left"/>
        <w:spacing w:line="440" w:lineRule="exact"/>
        <w:widowControl/>
        <w:rPr>
          <w:rFonts w:hint="default" w:ascii="宋体" w:hAnsi="宋体" w:eastAsia="宋体" w:cs="宋体"/>
          <w:b/>
          <w:sz w:val="28"/>
          <w:szCs w:val="28"/>
          <w:lang w:val="en-US" w:eastAsia="zh-CN"/>
        </w:rPr>
      </w:pPr>
      <w:r>
        <w:rPr>
          <w:rFonts w:hint="eastAsia" w:ascii="宋体" w:hAnsi="宋体" w:eastAsia="宋体" w:cs="宋体"/>
          <w:b/>
          <w:sz w:val="28"/>
          <w:szCs w:val="28"/>
        </w:rPr>
        <w:t xml:space="preserve">3.6采购需求响应</w:t>
      </w:r>
      <w:r>
        <w:rPr>
          <w:rFonts w:hint="eastAsia" w:ascii="宋体" w:hAnsi="宋体" w:eastAsia="宋体" w:cs="宋体"/>
          <w:b/>
          <w:sz w:val="28"/>
          <w:szCs w:val="28"/>
          <w:lang w:val="en-US" w:eastAsia="zh-CN"/>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28"/>
          <w:szCs w:val="28"/>
        </w:rPr>
        <w:t xml:space="preserve">采购需求响应承诺</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一、我方已经仔细阅读并充分理解本</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章《采购需求》的要求，并郑重承诺完全按照《采购需求》要求提供相应的</w:t>
      </w:r>
      <w:r>
        <w:rPr>
          <w:rFonts w:hint="eastAsia" w:ascii="宋体" w:hAnsi="宋体" w:eastAsia="宋体" w:cs="宋体"/>
          <w:sz w:val="24"/>
          <w:szCs w:val="24"/>
          <w:lang w:eastAsia="zh-CN"/>
        </w:rPr>
        <w:t xml:space="preserve">货物及</w:t>
      </w:r>
      <w:r>
        <w:rPr>
          <w:rFonts w:hint="eastAsia" w:ascii="宋体" w:hAnsi="宋体" w:eastAsia="宋体" w:cs="宋体"/>
          <w:sz w:val="24"/>
          <w:szCs w:val="24"/>
        </w:rPr>
        <w:t xml:space="preserve">服务。</w:t>
      </w:r>
      <w:r/>
    </w:p>
    <w:p>
      <w:pPr>
        <w:pStyle w:val="899"/>
        <w:rPr>
          <w:rFonts w:hint="eastAsia" w:ascii="宋体" w:hAnsi="宋体" w:eastAsia="宋体" w:cs="宋体"/>
          <w:sz w:val="24"/>
          <w:szCs w:val="24"/>
        </w:rPr>
      </w:pPr>
      <w:r>
        <w:rPr>
          <w:rFonts w:hint="eastAsia" w:ascii="宋体" w:hAnsi="宋体" w:eastAsia="宋体" w:cs="宋体"/>
          <w:sz w:val="24"/>
          <w:szCs w:val="24"/>
        </w:rPr>
      </w:r>
      <w:r/>
    </w:p>
    <w:p>
      <w:pPr>
        <w:pStyle w:val="899"/>
        <w:ind w:left="0" w:firstLine="0"/>
        <w:rPr>
          <w:rFonts w:hint="eastAsia" w:ascii="宋体" w:hAnsi="宋体" w:eastAsia="宋体" w:cs="宋体"/>
          <w:sz w:val="24"/>
          <w:szCs w:val="24"/>
        </w:rPr>
      </w:pPr>
      <w:r>
        <w:rPr>
          <w:rFonts w:hint="eastAsia" w:ascii="宋体" w:hAnsi="宋体" w:eastAsia="宋体" w:cs="宋体"/>
          <w:sz w:val="24"/>
          <w:szCs w:val="24"/>
        </w:rPr>
      </w:r>
      <w:r/>
    </w:p>
    <w:p>
      <w:pPr>
        <w:ind w:firstLine="3920"/>
        <w:keepLines w:val="0"/>
        <w:keepNext w:val="0"/>
        <w:pageBreakBefore w:val="0"/>
        <w:spacing w:line="360" w:lineRule="auto"/>
        <w:rPr>
          <w:rFonts w:ascii="宋体" w:hAnsi="宋体" w:cs="宋体"/>
          <w:highlight w:val="none"/>
        </w:rPr>
      </w:pPr>
      <w:r>
        <w:rPr>
          <w:rFonts w:hint="eastAsia" w:ascii="宋体" w:hAnsi="宋体" w:cs="宋体"/>
          <w:highlight w:val="none"/>
          <w:lang w:eastAsia="zh-CN"/>
        </w:rPr>
        <w:t xml:space="preserve">投标人</w:t>
      </w:r>
      <w:r>
        <w:rPr>
          <w:rFonts w:hint="eastAsia" w:ascii="宋体" w:hAnsi="宋体" w:cs="宋体"/>
          <w:highlight w:val="none"/>
        </w:rPr>
        <w:t xml:space="preserve">名称</w:t>
      </w:r>
      <w:r>
        <w:rPr>
          <w:rFonts w:hint="eastAsia" w:ascii="宋体" w:hAnsi="宋体" w:cs="宋体"/>
          <w:highlight w:val="none"/>
          <w:lang w:eastAsia="zh-CN"/>
        </w:rPr>
        <w:t xml:space="preserve">（</w:t>
      </w:r>
      <w:r>
        <w:rPr>
          <w:rFonts w:hint="eastAsia" w:ascii="宋体" w:hAnsi="宋体" w:cs="宋体"/>
          <w:highlight w:val="none"/>
        </w:rPr>
        <w:t xml:space="preserve">盖</w:t>
      </w:r>
      <w:r>
        <w:rPr>
          <w:rFonts w:hint="eastAsia" w:ascii="宋体" w:hAnsi="宋体" w:cs="宋体"/>
          <w:highlight w:val="none"/>
          <w:lang w:eastAsia="zh-CN"/>
        </w:rPr>
        <w:t xml:space="preserve">公章）</w:t>
      </w:r>
      <w:r>
        <w:rPr>
          <w:rFonts w:hint="eastAsia" w:ascii="宋体" w:hAnsi="宋体" w:cs="宋体"/>
          <w:highlight w:val="none"/>
        </w:rPr>
        <w:t xml:space="preserve">：</w:t>
      </w:r>
      <w:r/>
    </w:p>
    <w:p>
      <w:pPr>
        <w:ind w:firstLine="3920"/>
        <w:spacing w:before="120" w:line="560" w:lineRule="exact"/>
        <w:rPr>
          <w:rFonts w:hint="eastAsia" w:ascii="宋体" w:hAnsi="宋体" w:eastAsia="宋体" w:cs="宋体"/>
          <w:sz w:val="24"/>
          <w:szCs w:val="24"/>
        </w:rPr>
      </w:pPr>
      <w:r>
        <w:rPr>
          <w:rFonts w:hint="eastAsia" w:ascii="宋体" w:hAnsi="宋体" w:cs="宋体"/>
          <w:highlight w:val="none"/>
          <w:lang w:eastAsia="zh-CN"/>
        </w:rPr>
        <w:t xml:space="preserve">法定代表人或授权委托人</w:t>
      </w:r>
      <w:r>
        <w:rPr>
          <w:rFonts w:hint="eastAsia" w:ascii="宋体" w:hAnsi="宋体" w:cs="宋体"/>
          <w:highlight w:val="none"/>
        </w:rPr>
        <w:t xml:space="preserve"> </w:t>
      </w:r>
      <w:r>
        <w:rPr>
          <w:rFonts w:hint="eastAsia" w:ascii="宋体" w:hAnsi="宋体" w:cs="宋体"/>
          <w:highlight w:val="none"/>
          <w:lang w:eastAsia="zh-CN"/>
        </w:rPr>
        <w:t xml:space="preserve">（</w:t>
      </w:r>
      <w:r>
        <w:rPr>
          <w:rFonts w:hint="eastAsia" w:ascii="宋体" w:hAnsi="宋体" w:cs="宋体"/>
          <w:highlight w:val="none"/>
        </w:rPr>
        <w:t xml:space="preserve">签字或</w:t>
      </w:r>
      <w:r>
        <w:rPr>
          <w:rFonts w:hint="eastAsia" w:ascii="宋体" w:hAnsi="宋体" w:cs="宋体"/>
          <w:highlight w:val="none"/>
          <w:lang w:eastAsia="zh-CN"/>
        </w:rPr>
        <w:t xml:space="preserve">盖章）</w:t>
      </w:r>
      <w:r>
        <w:rPr>
          <w:rFonts w:hint="eastAsia" w:ascii="宋体" w:hAnsi="宋体" w:cs="宋体"/>
          <w:highlight w:val="none"/>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jc w:val="left"/>
        <w:spacing w:line="440" w:lineRule="exact"/>
        <w:widowControl/>
        <w:rPr>
          <w:rFonts w:hint="eastAsia" w:ascii="宋体" w:hAnsi="宋体" w:eastAsia="宋体" w:cs="宋体"/>
          <w:b/>
          <w:sz w:val="32"/>
          <w:szCs w:val="32"/>
        </w:rPr>
      </w:pPr>
      <w:r>
        <w:rPr>
          <w:rFonts w:hint="eastAsia" w:ascii="宋体" w:hAnsi="宋体" w:eastAsia="宋体" w:cs="宋体"/>
          <w:b/>
          <w:sz w:val="32"/>
          <w:szCs w:val="32"/>
        </w:rPr>
      </w:r>
      <w:r/>
    </w:p>
    <w:p>
      <w:pPr>
        <w:pStyle w:val="712"/>
        <w:ind w:firstLine="643"/>
        <w:rPr>
          <w:rFonts w:hint="eastAsia" w:ascii="宋体" w:hAnsi="宋体" w:eastAsia="宋体" w:cs="宋体"/>
          <w:b/>
          <w:sz w:val="32"/>
        </w:rPr>
      </w:pPr>
      <w:r>
        <w:rPr>
          <w:rFonts w:hint="eastAsia" w:ascii="宋体" w:hAnsi="宋体" w:eastAsia="宋体" w:cs="宋体"/>
          <w:b/>
          <w:sz w:val="32"/>
        </w:rPr>
      </w:r>
      <w:r/>
    </w:p>
    <w:p>
      <w:pPr>
        <w:pStyle w:val="687"/>
        <w:rPr>
          <w:rFonts w:hint="eastAsia" w:ascii="宋体" w:hAnsi="宋体" w:eastAsia="宋体" w:cs="宋体"/>
          <w:b/>
        </w:rPr>
      </w:pPr>
      <w:r>
        <w:rPr>
          <w:rFonts w:hint="eastAsia" w:ascii="宋体" w:hAnsi="宋体" w:eastAsia="宋体" w:cs="宋体"/>
          <w:b/>
        </w:rPr>
      </w:r>
      <w:r/>
    </w:p>
    <w:p>
      <w:pPr>
        <w:pStyle w:val="697"/>
        <w:rPr>
          <w:rFonts w:hint="eastAsia" w:ascii="宋体" w:hAnsi="宋体" w:eastAsia="宋体" w:cs="宋体"/>
          <w:b/>
          <w:sz w:val="32"/>
          <w:szCs w:val="32"/>
        </w:rPr>
      </w:pPr>
      <w:r>
        <w:rPr>
          <w:rFonts w:hint="eastAsia" w:ascii="宋体" w:hAnsi="宋体" w:eastAsia="宋体" w:cs="宋体"/>
          <w:b/>
          <w:sz w:val="32"/>
          <w:szCs w:val="32"/>
        </w:rPr>
      </w:r>
      <w:r/>
    </w:p>
    <w:p>
      <w:pPr>
        <w:pStyle w:val="697"/>
        <w:rPr>
          <w:rFonts w:hint="eastAsia" w:ascii="宋体" w:hAnsi="宋体" w:eastAsia="宋体" w:cs="宋体"/>
          <w:b/>
          <w:sz w:val="32"/>
          <w:szCs w:val="32"/>
        </w:rPr>
      </w:pPr>
      <w:r>
        <w:rPr>
          <w:rFonts w:hint="eastAsia" w:ascii="宋体" w:hAnsi="宋体" w:eastAsia="宋体" w:cs="宋体"/>
          <w:b/>
          <w:sz w:val="32"/>
          <w:szCs w:val="32"/>
        </w:rPr>
      </w:r>
      <w:r/>
    </w:p>
    <w:p>
      <w:pPr>
        <w:pStyle w:val="697"/>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left"/>
        <w:widowControl/>
        <w:rPr>
          <w:rFonts w:hint="eastAsia" w:ascii="宋体" w:hAnsi="宋体" w:eastAsia="宋体" w:cs="宋体"/>
          <w:b/>
          <w:sz w:val="28"/>
          <w:szCs w:val="28"/>
          <w:lang w:eastAsia="zh-CN"/>
        </w:rPr>
      </w:pPr>
      <w:r>
        <w:rPr>
          <w:rFonts w:hint="eastAsia" w:ascii="宋体" w:hAnsi="宋体" w:eastAsia="宋体" w:cs="宋体"/>
          <w:b/>
          <w:sz w:val="28"/>
          <w:szCs w:val="28"/>
        </w:rPr>
        <w:t xml:space="preserve">3.7</w:t>
      </w:r>
      <w:r>
        <w:rPr>
          <w:rFonts w:hint="eastAsia" w:ascii="宋体" w:hAnsi="宋体" w:eastAsia="宋体" w:cs="宋体"/>
          <w:b/>
          <w:sz w:val="28"/>
          <w:szCs w:val="28"/>
          <w:lang w:eastAsia="zh-CN"/>
        </w:rPr>
        <w:t xml:space="preserve">投标人</w:t>
      </w:r>
      <w:r>
        <w:rPr>
          <w:rFonts w:hint="eastAsia" w:ascii="宋体" w:hAnsi="宋体" w:eastAsia="宋体" w:cs="宋体"/>
          <w:b/>
          <w:sz w:val="28"/>
          <w:szCs w:val="28"/>
        </w:rPr>
        <w:t xml:space="preserve">认为应列入</w:t>
      </w:r>
      <w:r>
        <w:rPr>
          <w:rFonts w:hint="eastAsia" w:ascii="宋体" w:hAnsi="宋体" w:eastAsia="宋体" w:cs="宋体"/>
          <w:b/>
          <w:sz w:val="28"/>
          <w:szCs w:val="28"/>
          <w:lang w:eastAsia="zh-CN"/>
        </w:rPr>
        <w:t xml:space="preserve">投标</w:t>
      </w:r>
      <w:r>
        <w:rPr>
          <w:rFonts w:hint="eastAsia" w:ascii="宋体" w:hAnsi="宋体" w:eastAsia="宋体" w:cs="宋体"/>
          <w:b/>
          <w:sz w:val="28"/>
          <w:szCs w:val="28"/>
        </w:rPr>
        <w:t xml:space="preserve">文件的其他材料</w:t>
      </w:r>
      <w:r>
        <w:rPr>
          <w:rFonts w:hint="eastAsia" w:ascii="宋体" w:hAnsi="宋体" w:eastAsia="宋体" w:cs="宋体"/>
          <w:b/>
          <w:sz w:val="28"/>
          <w:szCs w:val="28"/>
          <w:lang w:eastAsia="zh-CN"/>
        </w:rPr>
        <w:t xml:space="preserve">（投标人应对照第三章的评审因素，结合自身的实际情况，如实编制，格式自拟。）</w:t>
      </w:r>
      <w:r/>
    </w:p>
    <w:p>
      <w:pPr>
        <w:pStyle w:val="697"/>
        <w:rPr>
          <w:rFonts w:ascii="宋体" w:hAnsi="宋体" w:cs="宋体"/>
          <w:b/>
          <w:sz w:val="28"/>
          <w:szCs w:val="28"/>
        </w:rPr>
      </w:pPr>
      <w:r>
        <w:rPr>
          <w:rFonts w:ascii="宋体" w:hAnsi="宋体" w:cs="宋体"/>
          <w:b/>
          <w:sz w:val="28"/>
          <w:szCs w:val="28"/>
        </w:rPr>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9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pPr>
      <w:pStyle w:val="6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pStyle w:val="88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Times New Roman" w:hAnsi="Times New Roman" w:eastAsia="宋体" w:cs="Times New Roman"/>
      <w:sz w:val="24"/>
      <w:szCs w:val="24"/>
    </w:rPr>
  </w:style>
  <w:style w:type="paragraph" w:styleId="668">
    <w:name w:val="Heading 1"/>
    <w:basedOn w:val="667"/>
    <w:next w:val="667"/>
    <w:uiPriority w:val="0"/>
    <w:qFormat/>
    <w:pPr>
      <w:keepLines/>
      <w:keepNext/>
      <w:spacing w:before="340" w:after="330" w:line="578" w:lineRule="auto"/>
      <w:outlineLvl w:val="0"/>
    </w:pPr>
    <w:rPr>
      <w:b/>
      <w:bCs/>
      <w:sz w:val="44"/>
      <w:szCs w:val="44"/>
    </w:rPr>
  </w:style>
  <w:style w:type="paragraph" w:styleId="669">
    <w:name w:val="Heading 2"/>
    <w:basedOn w:val="679"/>
    <w:next w:val="66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0">
    <w:name w:val="Heading 3"/>
    <w:basedOn w:val="667"/>
    <w:next w:val="667"/>
    <w:uiPriority w:val="0"/>
    <w:qFormat/>
    <w:pPr>
      <w:keepLines/>
      <w:keepNext/>
      <w:spacing w:before="260" w:after="260" w:line="415" w:lineRule="auto"/>
      <w:outlineLvl w:val="2"/>
    </w:pPr>
    <w:rPr>
      <w:sz w:val="32"/>
      <w:szCs w:val="32"/>
    </w:rPr>
  </w:style>
  <w:style w:type="paragraph" w:styleId="671">
    <w:name w:val="Heading 4"/>
    <w:basedOn w:val="667"/>
    <w:next w:val="667"/>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2">
    <w:name w:val="Heading 5"/>
    <w:basedOn w:val="667"/>
    <w:next w:val="667"/>
    <w:link w:val="724"/>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link w:val="725"/>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2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28"/>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List Paragraph"/>
    <w:basedOn w:val="667"/>
    <w:uiPriority w:val="34"/>
    <w:qFormat/>
    <w:pPr>
      <w:ind w:firstLine="420"/>
    </w:pPr>
    <w:rPr>
      <w:rFonts w:eastAsia="Times New Roman"/>
    </w:rPr>
  </w:style>
  <w:style w:type="paragraph" w:styleId="680">
    <w:name w:val="toc 7"/>
    <w:basedOn w:val="667"/>
    <w:next w:val="667"/>
    <w:uiPriority w:val="39"/>
    <w:unhideWhenUsed/>
    <w:qFormat/>
    <w:pPr>
      <w:ind w:left="1701" w:right="0" w:firstLine="0"/>
      <w:spacing w:after="57"/>
    </w:pPr>
  </w:style>
  <w:style w:type="paragraph" w:styleId="681">
    <w:name w:val="Normal Indent"/>
    <w:basedOn w:val="667"/>
    <w:next w:val="667"/>
    <w:uiPriority w:val="0"/>
    <w:qFormat/>
    <w:pPr>
      <w:ind w:firstLine="420"/>
    </w:pPr>
    <w:rPr>
      <w:szCs w:val="21"/>
    </w:rPr>
  </w:style>
  <w:style w:type="paragraph" w:styleId="682">
    <w:name w:val="Caption"/>
    <w:basedOn w:val="667"/>
    <w:next w:val="6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Document Map"/>
    <w:basedOn w:val="667"/>
    <w:link w:val="877"/>
    <w:uiPriority w:val="99"/>
    <w:unhideWhenUsed/>
    <w:qFormat/>
    <w:rPr>
      <w:rFonts w:ascii="宋体"/>
      <w:sz w:val="18"/>
      <w:szCs w:val="18"/>
    </w:rPr>
  </w:style>
  <w:style w:type="paragraph" w:styleId="684">
    <w:name w:val="annotation text"/>
    <w:basedOn w:val="667"/>
    <w:link w:val="878"/>
    <w:uiPriority w:val="99"/>
    <w:unhideWhenUsed/>
    <w:qFormat/>
    <w:pPr>
      <w:jc w:val="left"/>
    </w:pPr>
  </w:style>
  <w:style w:type="paragraph" w:styleId="685">
    <w:name w:val="Body Text"/>
    <w:basedOn w:val="667"/>
    <w:next w:val="686"/>
    <w:link w:val="870"/>
    <w:uiPriority w:val="99"/>
    <w:qFormat/>
    <w:pPr>
      <w:spacing w:after="120"/>
    </w:pPr>
  </w:style>
  <w:style w:type="paragraph" w:styleId="686">
    <w:name w:val="toc 2"/>
    <w:basedOn w:val="667"/>
    <w:next w:val="667"/>
    <w:uiPriority w:val="39"/>
    <w:unhideWhenUsed/>
    <w:qFormat/>
    <w:pPr>
      <w:ind w:left="283" w:right="0" w:firstLine="0"/>
      <w:spacing w:after="57"/>
    </w:pPr>
  </w:style>
  <w:style w:type="paragraph" w:styleId="687">
    <w:name w:val="Body Text Indent"/>
    <w:basedOn w:val="667"/>
    <w:next w:val="667"/>
    <w:uiPriority w:val="0"/>
    <w:qFormat/>
    <w:pPr>
      <w:ind w:firstLine="645"/>
    </w:pPr>
    <w:rPr>
      <w:rFonts w:ascii="楷体_GB2312" w:hAnsi="Calibri" w:eastAsia="楷体_GB2312"/>
      <w:sz w:val="32"/>
      <w:szCs w:val="32"/>
    </w:rPr>
  </w:style>
  <w:style w:type="paragraph" w:styleId="688">
    <w:name w:val="Block Text"/>
    <w:basedOn w:val="668"/>
    <w:next w:val="667"/>
    <w:uiPriority w:val="0"/>
    <w:qFormat/>
    <w:pPr>
      <w:ind w:left="630" w:right="-609" w:firstLine="420"/>
      <w:spacing w:line="360" w:lineRule="auto"/>
    </w:pPr>
    <w:rPr>
      <w:rFonts w:hint="eastAsia" w:ascii="仿宋_GB2312" w:eastAsia="仿宋_GB2312"/>
    </w:rPr>
  </w:style>
  <w:style w:type="paragraph" w:styleId="689">
    <w:name w:val="toc 5"/>
    <w:basedOn w:val="667"/>
    <w:next w:val="667"/>
    <w:uiPriority w:val="39"/>
    <w:unhideWhenUsed/>
    <w:qFormat/>
    <w:pPr>
      <w:ind w:left="1134" w:right="0" w:firstLine="0"/>
      <w:spacing w:after="57"/>
    </w:pPr>
  </w:style>
  <w:style w:type="paragraph" w:styleId="690">
    <w:name w:val="toc 3"/>
    <w:basedOn w:val="667"/>
    <w:next w:val="667"/>
    <w:uiPriority w:val="39"/>
    <w:qFormat/>
    <w:pPr>
      <w:ind w:left="420"/>
      <w:jc w:val="left"/>
    </w:pPr>
    <w:rPr>
      <w:i/>
      <w:iCs/>
      <w:sz w:val="20"/>
      <w:szCs w:val="20"/>
    </w:rPr>
  </w:style>
  <w:style w:type="paragraph" w:styleId="691">
    <w:name w:val="Plain Text"/>
    <w:basedOn w:val="667"/>
    <w:next w:val="681"/>
    <w:uiPriority w:val="0"/>
    <w:qFormat/>
    <w:rPr>
      <w:rFonts w:ascii="宋体" w:hAnsi="Courier New"/>
      <w:szCs w:val="22"/>
    </w:rPr>
  </w:style>
  <w:style w:type="paragraph" w:styleId="692">
    <w:name w:val="toc 8"/>
    <w:basedOn w:val="667"/>
    <w:next w:val="667"/>
    <w:uiPriority w:val="39"/>
    <w:unhideWhenUsed/>
    <w:qFormat/>
    <w:pPr>
      <w:ind w:left="1984" w:right="0" w:firstLine="0"/>
      <w:spacing w:after="57"/>
    </w:pPr>
  </w:style>
  <w:style w:type="paragraph" w:styleId="693">
    <w:name w:val="Date"/>
    <w:basedOn w:val="667"/>
    <w:next w:val="667"/>
    <w:uiPriority w:val="0"/>
    <w:qFormat/>
    <w:rPr>
      <w:rFonts w:ascii="Calibri" w:hAnsi="Calibri"/>
    </w:rPr>
  </w:style>
  <w:style w:type="paragraph" w:styleId="694">
    <w:name w:val="endnote text"/>
    <w:basedOn w:val="667"/>
    <w:link w:val="865"/>
    <w:uiPriority w:val="99"/>
    <w:semiHidden/>
    <w:unhideWhenUsed/>
    <w:qFormat/>
    <w:pPr>
      <w:spacing w:after="0" w:line="240" w:lineRule="auto"/>
    </w:pPr>
    <w:rPr>
      <w:sz w:val="20"/>
    </w:rPr>
  </w:style>
  <w:style w:type="paragraph" w:styleId="695">
    <w:name w:val="Balloon Text"/>
    <w:basedOn w:val="667"/>
    <w:link w:val="876"/>
    <w:uiPriority w:val="99"/>
    <w:semiHidden/>
    <w:unhideWhenUsed/>
    <w:qFormat/>
    <w:rPr>
      <w:sz w:val="18"/>
      <w:szCs w:val="18"/>
    </w:rPr>
  </w:style>
  <w:style w:type="paragraph" w:styleId="696">
    <w:name w:val="Footer"/>
    <w:basedOn w:val="667"/>
    <w:link w:val="875"/>
    <w:uiPriority w:val="99"/>
    <w:unhideWhenUsed/>
    <w:qFormat/>
    <w:pPr>
      <w:jc w:val="left"/>
      <w:tabs>
        <w:tab w:val="center" w:pos="4153" w:leader="none"/>
        <w:tab w:val="right" w:pos="8306" w:leader="none"/>
      </w:tabs>
    </w:pPr>
    <w:rPr>
      <w:sz w:val="18"/>
      <w:szCs w:val="18"/>
    </w:rPr>
  </w:style>
  <w:style w:type="paragraph" w:styleId="697">
    <w:name w:val="envelope return"/>
    <w:basedOn w:val="667"/>
    <w:uiPriority w:val="0"/>
    <w:qFormat/>
    <w:rPr>
      <w:rFonts w:ascii="Arial" w:hAnsi="Arial"/>
    </w:rPr>
  </w:style>
  <w:style w:type="paragraph" w:styleId="698">
    <w:name w:val="Header"/>
    <w:basedOn w:val="667"/>
    <w:link w:val="8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7"/>
    <w:next w:val="667"/>
    <w:uiPriority w:val="39"/>
    <w:unhideWhenUsed/>
    <w:qFormat/>
    <w:pPr>
      <w:ind w:left="0" w:right="0" w:firstLine="0"/>
      <w:spacing w:after="57"/>
    </w:pPr>
  </w:style>
  <w:style w:type="paragraph" w:styleId="700">
    <w:name w:val="toc 4"/>
    <w:basedOn w:val="667"/>
    <w:next w:val="667"/>
    <w:uiPriority w:val="39"/>
    <w:unhideWhenUsed/>
    <w:qFormat/>
    <w:pPr>
      <w:ind w:left="850" w:right="0" w:firstLine="0"/>
      <w:spacing w:after="57"/>
    </w:pPr>
  </w:style>
  <w:style w:type="paragraph" w:styleId="701">
    <w:name w:val="Subtitle"/>
    <w:basedOn w:val="667"/>
    <w:next w:val="667"/>
    <w:link w:val="731"/>
    <w:uiPriority w:val="11"/>
    <w:qFormat/>
    <w:pPr>
      <w:spacing w:before="200" w:after="200"/>
    </w:pPr>
    <w:rPr>
      <w:sz w:val="24"/>
      <w:szCs w:val="24"/>
    </w:rPr>
  </w:style>
  <w:style w:type="paragraph" w:styleId="702">
    <w:name w:val="footnote text"/>
    <w:basedOn w:val="668"/>
    <w:next w:val="688"/>
    <w:link w:val="864"/>
    <w:uiPriority w:val="99"/>
    <w:semiHidden/>
    <w:unhideWhenUsed/>
    <w:qFormat/>
    <w:pPr>
      <w:spacing w:after="40" w:line="240" w:lineRule="auto"/>
    </w:pPr>
    <w:rPr>
      <w:sz w:val="18"/>
    </w:rPr>
  </w:style>
  <w:style w:type="paragraph" w:styleId="703">
    <w:name w:val="toc 6"/>
    <w:basedOn w:val="667"/>
    <w:next w:val="667"/>
    <w:uiPriority w:val="39"/>
    <w:unhideWhenUsed/>
    <w:qFormat/>
    <w:pPr>
      <w:ind w:left="1417" w:right="0" w:firstLine="0"/>
      <w:spacing w:after="57"/>
    </w:pPr>
  </w:style>
  <w:style w:type="paragraph" w:styleId="704">
    <w:name w:val="Body Text Indent 3"/>
    <w:basedOn w:val="667"/>
    <w:link w:val="871"/>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05">
    <w:name w:val="table of figures"/>
    <w:basedOn w:val="667"/>
    <w:next w:val="667"/>
    <w:uiPriority w:val="99"/>
    <w:unhideWhenUsed/>
    <w:qFormat/>
    <w:pPr>
      <w:spacing w:after="0" w:afterAutospacing="0"/>
    </w:pPr>
  </w:style>
  <w:style w:type="paragraph" w:styleId="706">
    <w:name w:val="toc 9"/>
    <w:basedOn w:val="667"/>
    <w:next w:val="667"/>
    <w:uiPriority w:val="39"/>
    <w:unhideWhenUsed/>
    <w:qFormat/>
    <w:pPr>
      <w:ind w:left="2268" w:right="0" w:firstLine="0"/>
      <w:spacing w:after="57"/>
    </w:pPr>
  </w:style>
  <w:style w:type="paragraph" w:styleId="707">
    <w:name w:val="Body Text 2"/>
    <w:basedOn w:val="667"/>
    <w:next w:val="667"/>
    <w:uiPriority w:val="0"/>
    <w:qFormat/>
    <w:pPr>
      <w:jc w:val="center"/>
      <w:widowControl/>
    </w:pPr>
    <w:rPr>
      <w:rFonts w:ascii="楷体_GB2312" w:hAnsi="Calibri" w:eastAsia="楷体_GB2312"/>
      <w:sz w:val="28"/>
      <w:szCs w:val="28"/>
    </w:rPr>
  </w:style>
  <w:style w:type="paragraph" w:styleId="708">
    <w:name w:val="Normal (Web)"/>
    <w:basedOn w:val="667"/>
    <w:uiPriority w:val="99"/>
    <w:qFormat/>
    <w:pPr>
      <w:jc w:val="left"/>
      <w:spacing w:before="150" w:after="150" w:line="480" w:lineRule="auto"/>
    </w:pPr>
    <w:rPr>
      <w:rFonts w:hint="eastAsia" w:ascii="宋体" w:hAnsi="宋体"/>
      <w:color w:val="000000"/>
    </w:rPr>
  </w:style>
  <w:style w:type="paragraph" w:styleId="709">
    <w:name w:val="Title"/>
    <w:basedOn w:val="667"/>
    <w:next w:val="667"/>
    <w:link w:val="730"/>
    <w:uiPriority w:val="10"/>
    <w:qFormat/>
    <w:pPr>
      <w:contextualSpacing/>
      <w:spacing w:before="300" w:after="200"/>
    </w:pPr>
    <w:rPr>
      <w:sz w:val="48"/>
      <w:szCs w:val="48"/>
    </w:rPr>
  </w:style>
  <w:style w:type="paragraph" w:styleId="710">
    <w:name w:val="annotation subject"/>
    <w:basedOn w:val="684"/>
    <w:next w:val="684"/>
    <w:link w:val="879"/>
    <w:uiPriority w:val="99"/>
    <w:semiHidden/>
    <w:unhideWhenUsed/>
    <w:qFormat/>
    <w:rPr>
      <w:b/>
      <w:bCs/>
    </w:rPr>
  </w:style>
  <w:style w:type="paragraph" w:styleId="711">
    <w:name w:val="Body Text First Indent"/>
    <w:basedOn w:val="685"/>
    <w:uiPriority w:val="99"/>
    <w:unhideWhenUsed/>
    <w:qFormat/>
    <w:pPr>
      <w:ind w:left="0" w:firstLine="420"/>
      <w:spacing w:after="120"/>
    </w:pPr>
    <w:rPr>
      <w:sz w:val="22"/>
      <w:szCs w:val="22"/>
    </w:rPr>
  </w:style>
  <w:style w:type="paragraph" w:styleId="712">
    <w:name w:val="Body Text First Indent 2"/>
    <w:basedOn w:val="687"/>
    <w:next w:val="667"/>
    <w:uiPriority w:val="0"/>
    <w:qFormat/>
    <w:pPr>
      <w:ind w:firstLine="420"/>
      <w:spacing w:line="360" w:lineRule="auto"/>
    </w:pPr>
    <w:rPr>
      <w:rFonts w:ascii="宋体" w:hAnsi="宋体"/>
      <w:sz w:val="21"/>
    </w:rPr>
  </w:style>
  <w:style w:type="table" w:styleId="713">
    <w:name w:val="Table Grid"/>
    <w:basedOn w:val="67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basedOn w:val="677"/>
    <w:uiPriority w:val="22"/>
    <w:qFormat/>
    <w:rPr>
      <w:b/>
    </w:rPr>
  </w:style>
  <w:style w:type="character" w:styleId="715">
    <w:name w:val="endnote reference"/>
    <w:basedOn w:val="677"/>
    <w:uiPriority w:val="99"/>
    <w:semiHidden/>
    <w:unhideWhenUsed/>
    <w:qFormat/>
    <w:rPr>
      <w:vertAlign w:val="superscript"/>
    </w:rPr>
  </w:style>
  <w:style w:type="character" w:styleId="716">
    <w:name w:val="Hyperlink"/>
    <w:uiPriority w:val="99"/>
    <w:qFormat/>
    <w:rPr>
      <w:rFonts w:cs="Times New Roman"/>
      <w:color w:val="336699"/>
      <w:sz w:val="18"/>
      <w:u w:val="none"/>
    </w:rPr>
  </w:style>
  <w:style w:type="character" w:styleId="717">
    <w:name w:val="annotation reference"/>
    <w:basedOn w:val="677"/>
    <w:uiPriority w:val="99"/>
    <w:semiHidden/>
    <w:unhideWhenUsed/>
    <w:qFormat/>
    <w:rPr>
      <w:sz w:val="21"/>
      <w:szCs w:val="21"/>
    </w:rPr>
  </w:style>
  <w:style w:type="character" w:styleId="718">
    <w:name w:val="footnote reference"/>
    <w:basedOn w:val="677"/>
    <w:uiPriority w:val="99"/>
    <w:unhideWhenUsed/>
    <w:qFormat/>
    <w:rPr>
      <w:vertAlign w:val="superscript"/>
    </w:rPr>
  </w:style>
  <w:style w:type="paragraph" w:styleId="719" w:customStyle="1">
    <w:name w:val="首行缩进"/>
    <w:basedOn w:val="667"/>
    <w:uiPriority w:val="99"/>
    <w:qFormat/>
    <w:pPr>
      <w:ind w:firstLine="480"/>
    </w:pPr>
    <w:rPr>
      <w:rFonts w:ascii="Calibri" w:hAnsi="Calibri"/>
      <w:lang w:val="zh-CN"/>
    </w:rPr>
  </w:style>
  <w:style w:type="character" w:styleId="720" w:customStyle="1">
    <w:name w:val="Heading 1 Char"/>
    <w:basedOn w:val="677"/>
    <w:uiPriority w:val="9"/>
    <w:qFormat/>
    <w:rPr>
      <w:rFonts w:ascii="Arial" w:hAnsi="Arial" w:eastAsia="Arial" w:cs="Arial"/>
      <w:sz w:val="40"/>
      <w:szCs w:val="40"/>
    </w:rPr>
  </w:style>
  <w:style w:type="character" w:styleId="721" w:customStyle="1">
    <w:name w:val="Heading 2 Char"/>
    <w:basedOn w:val="677"/>
    <w:uiPriority w:val="9"/>
    <w:qFormat/>
    <w:rPr>
      <w:rFonts w:ascii="Arial" w:hAnsi="Arial" w:eastAsia="Arial" w:cs="Arial"/>
      <w:sz w:val="34"/>
    </w:rPr>
  </w:style>
  <w:style w:type="character" w:styleId="722" w:customStyle="1">
    <w:name w:val="Heading 3 Char"/>
    <w:basedOn w:val="677"/>
    <w:uiPriority w:val="9"/>
    <w:qFormat/>
    <w:rPr>
      <w:rFonts w:ascii="Arial" w:hAnsi="Arial" w:eastAsia="Arial" w:cs="Arial"/>
      <w:sz w:val="30"/>
      <w:szCs w:val="30"/>
    </w:rPr>
  </w:style>
  <w:style w:type="character" w:styleId="723" w:customStyle="1">
    <w:name w:val="Heading 4 Char"/>
    <w:basedOn w:val="677"/>
    <w:uiPriority w:val="9"/>
    <w:qFormat/>
    <w:rPr>
      <w:rFonts w:ascii="Arial" w:hAnsi="Arial" w:eastAsia="Arial" w:cs="Arial"/>
      <w:b/>
      <w:bCs/>
      <w:sz w:val="26"/>
      <w:szCs w:val="26"/>
    </w:rPr>
  </w:style>
  <w:style w:type="character" w:styleId="724" w:customStyle="1">
    <w:name w:val="Heading 5 Char"/>
    <w:basedOn w:val="677"/>
    <w:link w:val="672"/>
    <w:uiPriority w:val="9"/>
    <w:qFormat/>
    <w:rPr>
      <w:rFonts w:ascii="Arial" w:hAnsi="Arial" w:eastAsia="Arial" w:cs="Arial"/>
      <w:b/>
      <w:bCs/>
      <w:sz w:val="24"/>
      <w:szCs w:val="24"/>
    </w:rPr>
  </w:style>
  <w:style w:type="character" w:styleId="725" w:customStyle="1">
    <w:name w:val="Heading 6 Char"/>
    <w:basedOn w:val="677"/>
    <w:link w:val="673"/>
    <w:uiPriority w:val="9"/>
    <w:qFormat/>
    <w:rPr>
      <w:rFonts w:ascii="Arial" w:hAnsi="Arial" w:eastAsia="Arial" w:cs="Arial"/>
      <w:b/>
      <w:bCs/>
      <w:sz w:val="22"/>
      <w:szCs w:val="22"/>
    </w:rPr>
  </w:style>
  <w:style w:type="character" w:styleId="726" w:customStyle="1">
    <w:name w:val="Heading 7 Char"/>
    <w:basedOn w:val="677"/>
    <w:link w:val="674"/>
    <w:uiPriority w:val="9"/>
    <w:qFormat/>
    <w:rPr>
      <w:rFonts w:ascii="Arial" w:hAnsi="Arial" w:eastAsia="Arial" w:cs="Arial"/>
      <w:b/>
      <w:bCs/>
      <w:i/>
      <w:iCs/>
      <w:sz w:val="22"/>
      <w:szCs w:val="22"/>
    </w:rPr>
  </w:style>
  <w:style w:type="character" w:styleId="727" w:customStyle="1">
    <w:name w:val="Heading 8 Char"/>
    <w:basedOn w:val="677"/>
    <w:link w:val="675"/>
    <w:uiPriority w:val="9"/>
    <w:qFormat/>
    <w:rPr>
      <w:rFonts w:ascii="Arial" w:hAnsi="Arial" w:eastAsia="Arial" w:cs="Arial"/>
      <w:i/>
      <w:iCs/>
      <w:sz w:val="22"/>
      <w:szCs w:val="22"/>
    </w:rPr>
  </w:style>
  <w:style w:type="character" w:styleId="728" w:customStyle="1">
    <w:name w:val="Heading 9 Char"/>
    <w:basedOn w:val="677"/>
    <w:link w:val="676"/>
    <w:uiPriority w:val="9"/>
    <w:qFormat/>
    <w:rPr>
      <w:rFonts w:ascii="Arial" w:hAnsi="Arial" w:eastAsia="Arial" w:cs="Arial"/>
      <w:i/>
      <w:iCs/>
      <w:sz w:val="21"/>
      <w:szCs w:val="21"/>
    </w:r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77"/>
    <w:link w:val="709"/>
    <w:uiPriority w:val="10"/>
    <w:qFormat/>
    <w:rPr>
      <w:sz w:val="48"/>
      <w:szCs w:val="48"/>
    </w:rPr>
  </w:style>
  <w:style w:type="character" w:styleId="731" w:customStyle="1">
    <w:name w:val="Subtitle Char"/>
    <w:basedOn w:val="677"/>
    <w:link w:val="701"/>
    <w:uiPriority w:val="11"/>
    <w:qFormat/>
    <w:rPr>
      <w:sz w:val="24"/>
      <w:szCs w:val="24"/>
    </w:rPr>
  </w:style>
  <w:style w:type="paragraph" w:styleId="732">
    <w:name w:val="Quote"/>
    <w:basedOn w:val="667"/>
    <w:next w:val="667"/>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67"/>
    <w:next w:val="667"/>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77"/>
    <w:uiPriority w:val="99"/>
    <w:qFormat/>
  </w:style>
  <w:style w:type="character" w:styleId="737" w:customStyle="1">
    <w:name w:val="Footer Char"/>
    <w:basedOn w:val="677"/>
    <w:uiPriority w:val="99"/>
    <w:qFormat/>
  </w:style>
  <w:style w:type="character" w:styleId="738" w:customStyle="1">
    <w:name w:val="Caption Char"/>
    <w:uiPriority w:val="99"/>
    <w:qFormat/>
  </w:style>
  <w:style w:type="table" w:styleId="739" w:customStyle="1">
    <w:name w:val="Table Grid Light"/>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7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7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7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7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7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7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7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7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7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7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7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7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7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7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7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7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7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7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7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7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7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7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7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7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7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7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7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7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7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7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7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7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7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7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7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7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7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7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7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7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7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7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7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7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7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7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7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7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7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7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7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7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7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7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7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7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7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7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7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7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7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7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2"/>
    <w:uiPriority w:val="99"/>
    <w:qFormat/>
    <w:rPr>
      <w:sz w:val="18"/>
    </w:rPr>
  </w:style>
  <w:style w:type="character" w:styleId="865" w:customStyle="1">
    <w:name w:val="Endnote Text Char"/>
    <w:link w:val="694"/>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列出段落1"/>
    <w:basedOn w:val="667"/>
    <w:uiPriority w:val="0"/>
    <w:qFormat/>
    <w:pPr>
      <w:ind w:firstLine="420"/>
    </w:pPr>
    <w:rPr>
      <w:szCs w:val="22"/>
    </w:rPr>
  </w:style>
  <w:style w:type="character" w:styleId="868" w:customStyle="1">
    <w:name w:val="正文文本 Char"/>
    <w:basedOn w:val="677"/>
    <w:uiPriority w:val="99"/>
    <w:semiHidden/>
    <w:qFormat/>
    <w:rPr>
      <w:rFonts w:ascii="Times New Roman" w:hAnsi="Times New Roman" w:eastAsia="宋体" w:cs="Times New Roman"/>
      <w:sz w:val="24"/>
      <w:szCs w:val="24"/>
    </w:rPr>
  </w:style>
  <w:style w:type="character" w:styleId="869" w:customStyle="1">
    <w:name w:val="正文文本缩进 3 Char"/>
    <w:basedOn w:val="677"/>
    <w:uiPriority w:val="99"/>
    <w:semiHidden/>
    <w:qFormat/>
    <w:rPr>
      <w:rFonts w:ascii="Times New Roman" w:hAnsi="Times New Roman" w:eastAsia="宋体" w:cs="Times New Roman"/>
      <w:sz w:val="16"/>
      <w:szCs w:val="16"/>
    </w:rPr>
  </w:style>
  <w:style w:type="character" w:styleId="870" w:customStyle="1">
    <w:name w:val="正文文本 Char1"/>
    <w:link w:val="685"/>
    <w:uiPriority w:val="99"/>
    <w:qFormat/>
    <w:rPr>
      <w:rFonts w:ascii="Times New Roman" w:hAnsi="Times New Roman" w:eastAsia="宋体" w:cs="Times New Roman"/>
      <w:sz w:val="24"/>
      <w:szCs w:val="24"/>
    </w:rPr>
  </w:style>
  <w:style w:type="character" w:styleId="871" w:customStyle="1">
    <w:name w:val="正文文本缩进 3 Char1"/>
    <w:link w:val="704"/>
    <w:uiPriority w:val="99"/>
    <w:qFormat/>
    <w:rPr>
      <w:rFonts w:ascii="Arial" w:hAnsi="Arial" w:eastAsia="仿宋_GB2312"/>
      <w:color w:val="ffff00"/>
      <w:sz w:val="32"/>
    </w:rPr>
  </w:style>
  <w:style w:type="paragraph" w:styleId="872" w:customStyle="1">
    <w:name w:val="Default"/>
    <w:uiPriority w:val="99"/>
    <w:qFormat/>
    <w:pPr>
      <w:widowControl w:val="off"/>
    </w:pPr>
    <w:rPr>
      <w:rFonts w:hint="default" w:ascii="仿宋" w:hAnsi="Times New Roman" w:eastAsia="仿宋" w:cs="仿宋"/>
      <w:color w:val="000000"/>
      <w:sz w:val="24"/>
      <w:szCs w:val="24"/>
    </w:rPr>
  </w:style>
  <w:style w:type="paragraph" w:styleId="873" w:customStyle="1">
    <w:name w:val="WPS Plain"/>
    <w:uiPriority w:val="0"/>
    <w:qFormat/>
    <w:rPr>
      <w:rFonts w:hint="default" w:ascii="Times New Roman" w:hAnsi="Times New Roman" w:eastAsia="宋体" w:cs="Times New Roman"/>
    </w:rPr>
  </w:style>
  <w:style w:type="character" w:styleId="874" w:customStyle="1">
    <w:name w:val="页眉 Char"/>
    <w:basedOn w:val="677"/>
    <w:link w:val="698"/>
    <w:uiPriority w:val="99"/>
    <w:qFormat/>
    <w:rPr>
      <w:rFonts w:ascii="Times New Roman" w:hAnsi="Times New Roman" w:eastAsia="宋体" w:cs="Times New Roman"/>
      <w:sz w:val="18"/>
      <w:szCs w:val="18"/>
    </w:rPr>
  </w:style>
  <w:style w:type="character" w:styleId="875" w:customStyle="1">
    <w:name w:val="页脚 Char"/>
    <w:basedOn w:val="677"/>
    <w:link w:val="696"/>
    <w:uiPriority w:val="99"/>
    <w:qFormat/>
    <w:rPr>
      <w:rFonts w:ascii="Times New Roman" w:hAnsi="Times New Roman" w:eastAsia="宋体" w:cs="Times New Roman"/>
      <w:sz w:val="18"/>
      <w:szCs w:val="18"/>
    </w:rPr>
  </w:style>
  <w:style w:type="character" w:styleId="876" w:customStyle="1">
    <w:name w:val="批注框文本 Char"/>
    <w:basedOn w:val="677"/>
    <w:link w:val="695"/>
    <w:uiPriority w:val="99"/>
    <w:semiHidden/>
    <w:qFormat/>
    <w:rPr>
      <w:rFonts w:ascii="Times New Roman" w:hAnsi="Times New Roman" w:eastAsia="宋体" w:cs="Times New Roman"/>
      <w:sz w:val="18"/>
      <w:szCs w:val="18"/>
    </w:rPr>
  </w:style>
  <w:style w:type="character" w:styleId="877" w:customStyle="1">
    <w:name w:val="文档结构图 Char"/>
    <w:basedOn w:val="677"/>
    <w:link w:val="683"/>
    <w:uiPriority w:val="99"/>
    <w:qFormat/>
    <w:rPr>
      <w:rFonts w:ascii="宋体" w:hAnsi="Times New Roman" w:eastAsia="宋体" w:cs="Times New Roman"/>
      <w:sz w:val="18"/>
      <w:szCs w:val="18"/>
    </w:rPr>
  </w:style>
  <w:style w:type="character" w:styleId="878" w:customStyle="1">
    <w:name w:val="批注文字 Char"/>
    <w:basedOn w:val="677"/>
    <w:link w:val="684"/>
    <w:uiPriority w:val="99"/>
    <w:qFormat/>
    <w:rPr>
      <w:rFonts w:ascii="Times New Roman" w:hAnsi="Times New Roman" w:eastAsia="宋体" w:cs="Times New Roman"/>
      <w:sz w:val="24"/>
      <w:szCs w:val="24"/>
    </w:rPr>
  </w:style>
  <w:style w:type="character" w:styleId="879" w:customStyle="1">
    <w:name w:val="批注主题 Char"/>
    <w:basedOn w:val="878"/>
    <w:link w:val="710"/>
    <w:uiPriority w:val="99"/>
    <w:semiHidden/>
    <w:qFormat/>
    <w:rPr>
      <w:rFonts w:ascii="Times New Roman" w:hAnsi="Times New Roman" w:eastAsia="宋体" w:cs="Times New Roman"/>
      <w:b/>
      <w:bCs/>
      <w:sz w:val="24"/>
      <w:szCs w:val="24"/>
    </w:rPr>
  </w:style>
  <w:style w:type="paragraph" w:styleId="880" w:customStyle="1">
    <w:name w:val="正文首行缩进2字符"/>
    <w:basedOn w:val="667"/>
    <w:uiPriority w:val="0"/>
    <w:qFormat/>
    <w:pPr>
      <w:ind w:firstLine="482"/>
    </w:pPr>
  </w:style>
  <w:style w:type="character" w:styleId="881" w:customStyle="1">
    <w:name w:val="current"/>
    <w:basedOn w:val="677"/>
    <w:uiPriority w:val="0"/>
    <w:qFormat/>
    <w:rPr>
      <w:b/>
      <w:bCs/>
      <w:color w:val="05a7d8"/>
      <w:sz w:val="18"/>
      <w:szCs w:val="18"/>
    </w:rPr>
  </w:style>
  <w:style w:type="character" w:styleId="882" w:customStyle="1">
    <w:name w:val="l-btn-left"/>
    <w:basedOn w:val="677"/>
    <w:uiPriority w:val="0"/>
    <w:qFormat/>
  </w:style>
  <w:style w:type="character" w:styleId="883" w:customStyle="1">
    <w:name w:val="l-btn-text36"/>
    <w:basedOn w:val="677"/>
    <w:uiPriority w:val="0"/>
    <w:qFormat/>
  </w:style>
  <w:style w:type="character" w:styleId="884" w:customStyle="1">
    <w:name w:val="l-btn-text"/>
    <w:basedOn w:val="677"/>
    <w:uiPriority w:val="0"/>
    <w:qFormat/>
  </w:style>
  <w:style w:type="character" w:styleId="885" w:customStyle="1">
    <w:name w:val="grame"/>
    <w:basedOn w:val="677"/>
    <w:uiPriority w:val="0"/>
    <w:qFormat/>
  </w:style>
  <w:style w:type="paragraph" w:styleId="886" w:customStyle="1">
    <w:name w:val="标准文本"/>
    <w:basedOn w:val="667"/>
    <w:uiPriority w:val="0"/>
    <w:qFormat/>
    <w:pPr>
      <w:ind w:firstLine="480"/>
      <w:spacing w:line="360" w:lineRule="auto"/>
    </w:pPr>
    <w:rPr>
      <w:rFonts w:cs="宋体"/>
      <w:szCs w:val="20"/>
    </w:rPr>
  </w:style>
  <w:style w:type="paragraph" w:styleId="887" w:customStyle="1">
    <w:name w:val="_Style 3"/>
    <w:uiPriority w:val="1"/>
    <w:qFormat/>
    <w:pPr>
      <w:jc w:val="both"/>
      <w:widowControl w:val="off"/>
    </w:pPr>
    <w:rPr>
      <w:rFonts w:hint="default" w:ascii="Calibri" w:hAnsi="Calibri" w:eastAsia="宋体" w:cs="Times New Roman"/>
      <w:sz w:val="21"/>
      <w:szCs w:val="22"/>
    </w:rPr>
  </w:style>
  <w:style w:type="paragraph" w:styleId="888" w:customStyle="1">
    <w:name w:val="普通正文"/>
    <w:basedOn w:val="667"/>
    <w:uiPriority w:val="0"/>
    <w:qFormat/>
    <w:pPr>
      <w:ind w:firstLine="480"/>
      <w:jc w:val="left"/>
      <w:spacing w:before="120" w:after="120" w:line="360" w:lineRule="auto"/>
    </w:pPr>
    <w:rPr>
      <w:rFonts w:ascii="Arial" w:hAnsi="Arial"/>
    </w:rPr>
  </w:style>
  <w:style w:type="paragraph" w:styleId="889" w:customStyle="1">
    <w:name w:val="（符号）三标题1.1"/>
    <w:basedOn w:val="667"/>
    <w:uiPriority w:val="0"/>
    <w:qFormat/>
    <w:pPr>
      <w:numPr>
        <w:ilvl w:val="1"/>
        <w:numId w:val="1"/>
      </w:numPr>
      <w:spacing w:line="500" w:lineRule="exact"/>
      <w:tabs>
        <w:tab w:val="left" w:pos="700" w:leader="none"/>
      </w:tabs>
    </w:pPr>
  </w:style>
  <w:style w:type="character" w:styleId="890" w:customStyle="1">
    <w:name w:val="NormalCharacter"/>
    <w:uiPriority w:val="99"/>
    <w:qFormat/>
    <w:rPr>
      <w:sz w:val="21"/>
      <w:szCs w:val="22"/>
      <w:lang w:val="en-US" w:eastAsia="zh-CN" w:bidi="ar-SA"/>
    </w:rPr>
  </w:style>
  <w:style w:type="paragraph" w:styleId="891" w:customStyle="1">
    <w:name w:val="Table Paragraph"/>
    <w:basedOn w:val="667"/>
    <w:uiPriority w:val="1"/>
    <w:qFormat/>
  </w:style>
  <w:style w:type="paragraph" w:styleId="892" w:customStyle="1">
    <w:name w:val="UserStyle_0"/>
    <w:basedOn w:val="667"/>
    <w:uiPriority w:val="0"/>
    <w:qFormat/>
    <w:pPr>
      <w:ind w:firstLine="420"/>
    </w:pPr>
    <w:rPr>
      <w:szCs w:val="21"/>
    </w:rPr>
  </w:style>
  <w:style w:type="paragraph" w:styleId="893" w:customStyle="1">
    <w:name w:val="p0"/>
    <w:basedOn w:val="667"/>
    <w:uiPriority w:val="0"/>
    <w:qFormat/>
    <w:pPr>
      <w:widowControl/>
    </w:pPr>
    <w:rPr>
      <w:szCs w:val="21"/>
    </w:rPr>
  </w:style>
  <w:style w:type="paragraph" w:styleId="894" w:customStyle="1">
    <w:name w:val="p16"/>
    <w:basedOn w:val="667"/>
    <w:uiPriority w:val="0"/>
    <w:qFormat/>
    <w:pPr>
      <w:ind w:firstLine="420"/>
      <w:jc w:val="left"/>
      <w:spacing w:after="200"/>
      <w:widowControl/>
    </w:pPr>
    <w:rPr>
      <w:rFonts w:ascii="Tahoma" w:hAnsi="Tahoma" w:cs="Tahoma"/>
      <w:sz w:val="22"/>
    </w:rPr>
  </w:style>
  <w:style w:type="paragraph" w:styleId="895" w:customStyle="1">
    <w:name w:val="目录 51"/>
    <w:basedOn w:val="667"/>
    <w:next w:val="667"/>
    <w:uiPriority w:val="99"/>
    <w:qFormat/>
    <w:pPr>
      <w:ind w:left="800"/>
    </w:pPr>
    <w:rPr>
      <w:rFonts w:ascii="Calibri" w:hAnsi="Calibri"/>
      <w:szCs w:val="22"/>
    </w:rPr>
  </w:style>
  <w:style w:type="paragraph" w:styleId="896" w:customStyle="1">
    <w:name w:val="Body text|1"/>
    <w:basedOn w:val="667"/>
    <w:uiPriority w:val="0"/>
    <w:qFormat/>
    <w:pPr>
      <w:ind w:firstLine="400"/>
      <w:jc w:val="left"/>
      <w:spacing w:after="200" w:line="410" w:lineRule="auto"/>
      <w:widowControl/>
    </w:pPr>
    <w:rPr>
      <w:rFonts w:ascii="宋体" w:hAnsi="宋体" w:cs="宋体"/>
      <w:sz w:val="22"/>
      <w:szCs w:val="22"/>
      <w:lang w:val="zh-TW" w:eastAsia="zh-TW" w:bidi="zh-TW"/>
    </w:rPr>
  </w:style>
  <w:style w:type="table" w:styleId="897"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898" w:customStyle="1">
    <w:name w:val="Table Text"/>
    <w:basedOn w:val="667"/>
    <w:uiPriority w:val="0"/>
    <w:semiHidden/>
    <w:qFormat/>
    <w:rPr>
      <w:rFonts w:ascii="宋体" w:hAnsi="宋体" w:cs="宋体"/>
    </w:rPr>
  </w:style>
  <w:style w:type="paragraph" w:styleId="899" w:customStyle="1">
    <w:name w:val="正文首行缩进 21"/>
    <w:basedOn w:val="900"/>
    <w:uiPriority w:val="0"/>
    <w:unhideWhenUsed/>
    <w:qFormat/>
    <w:pPr>
      <w:ind w:left="0" w:firstLine="420"/>
      <w:spacing w:after="0" w:line="360" w:lineRule="auto"/>
    </w:pPr>
    <w:rPr>
      <w:rFonts w:ascii="宋体" w:hAnsi="宋体"/>
      <w:szCs w:val="20"/>
    </w:rPr>
  </w:style>
  <w:style w:type="paragraph" w:styleId="900" w:customStyle="1">
    <w:name w:val="正文文本缩进11"/>
    <w:basedOn w:val="667"/>
    <w:uiPriority w:val="99"/>
    <w:unhideWhenUsed/>
    <w:qFormat/>
    <w:pPr>
      <w:ind w:left="420"/>
      <w:spacing w:after="120"/>
    </w:pPr>
  </w:style>
  <w:style w:type="numbering" w:styleId="7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蒋鹏</cp:lastModifiedBy>
  <cp:revision>111</cp:revision>
  <dcterms:created xsi:type="dcterms:W3CDTF">2022-12-28T07:08:00Z</dcterms:created>
  <dcterms:modified xsi:type="dcterms:W3CDTF">2025-11-28T03:13:18Z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4D3C77FB78B84C019826A4EB330C0F3D_13</vt:lpwstr>
  </property>
  <property fmtid="{D5CDD505-2E9C-101B-9397-08002B2CF9AE}" pid="4" name="KSOTemplateDocerSaveRecord">
    <vt:lpwstr>eyJoZGlkIjoiYmEzM2YwOGYzZjg5MzNmNTExZDM5NTkzNTg0ZTE3YjEiLCJ1c2VySWQiOiI4MDk3NzUxOTEifQ==</vt:lpwstr>
  </property>
</Properties>
</file>